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32A" w:rsidRPr="008054DC" w:rsidRDefault="003D0081" w:rsidP="005F032A">
      <w:pPr>
        <w:pStyle w:val="Header"/>
        <w:tabs>
          <w:tab w:val="right" w:pos="8280"/>
          <w:tab w:val="right" w:pos="9781"/>
        </w:tabs>
        <w:ind w:right="-58"/>
        <w:rPr>
          <w:rFonts w:eastAsia="宋体" w:cs="Arial"/>
          <w:bCs/>
          <w:sz w:val="28"/>
          <w:szCs w:val="28"/>
          <w:lang w:eastAsia="zh-CN"/>
        </w:rPr>
      </w:pPr>
      <w:bookmarkStart w:id="0" w:name="_GoBack"/>
      <w:bookmarkEnd w:id="0"/>
      <w:r w:rsidRPr="0052548E">
        <w:rPr>
          <w:rFonts w:cs="Arial"/>
          <w:bCs/>
          <w:sz w:val="28"/>
        </w:rPr>
        <w:t xml:space="preserve">3GPP TSG RAN WG1 </w:t>
      </w:r>
      <w:r w:rsidR="005F032A" w:rsidRPr="00646632">
        <w:rPr>
          <w:rFonts w:cs="Arial"/>
          <w:bCs/>
          <w:sz w:val="28"/>
          <w:szCs w:val="28"/>
          <w:lang w:eastAsia="zh-CN"/>
        </w:rPr>
        <w:t xml:space="preserve">Meeting </w:t>
      </w:r>
      <w:r w:rsidR="00FD6815">
        <w:rPr>
          <w:rFonts w:eastAsiaTheme="minorEastAsia" w:cs="Arial" w:hint="eastAsia"/>
          <w:bCs/>
          <w:sz w:val="28"/>
          <w:szCs w:val="28"/>
          <w:lang w:eastAsia="zh-CN"/>
        </w:rPr>
        <w:t>NR</w:t>
      </w:r>
      <w:r w:rsidR="005F032A" w:rsidRPr="00646632">
        <w:rPr>
          <w:rFonts w:cs="Arial"/>
          <w:bCs/>
          <w:sz w:val="28"/>
          <w:szCs w:val="28"/>
          <w:lang w:eastAsia="zh-CN"/>
        </w:rPr>
        <w:t>#</w:t>
      </w:r>
      <w:r w:rsidR="00FD6815">
        <w:rPr>
          <w:rFonts w:eastAsiaTheme="minorEastAsia" w:cs="Arial" w:hint="eastAsia"/>
          <w:bCs/>
          <w:sz w:val="28"/>
          <w:szCs w:val="28"/>
          <w:lang w:eastAsia="zh-CN"/>
        </w:rPr>
        <w:t>3</w:t>
      </w:r>
      <w:r w:rsidR="005F032A">
        <w:rPr>
          <w:rFonts w:eastAsia="宋体" w:cs="Arial" w:hint="eastAsia"/>
          <w:bCs/>
          <w:sz w:val="28"/>
          <w:szCs w:val="28"/>
          <w:lang w:eastAsia="zh-CN"/>
        </w:rPr>
        <w:t xml:space="preserve">                                    </w:t>
      </w:r>
      <w:r w:rsidR="005F032A" w:rsidRPr="0095571D">
        <w:rPr>
          <w:sz w:val="28"/>
          <w:szCs w:val="28"/>
        </w:rPr>
        <w:t>R1-17</w:t>
      </w:r>
      <w:r w:rsidR="008F0B7C">
        <w:rPr>
          <w:rFonts w:eastAsia="宋体" w:hint="eastAsia"/>
          <w:sz w:val="28"/>
          <w:szCs w:val="28"/>
          <w:lang w:eastAsia="zh-CN"/>
        </w:rPr>
        <w:t>1</w:t>
      </w:r>
      <w:r w:rsidR="00FD6815">
        <w:rPr>
          <w:rFonts w:eastAsia="宋体" w:hint="eastAsia"/>
          <w:sz w:val="28"/>
          <w:szCs w:val="28"/>
          <w:lang w:eastAsia="zh-CN"/>
        </w:rPr>
        <w:t>5529</w:t>
      </w:r>
    </w:p>
    <w:p w:rsidR="003D0081" w:rsidRPr="00FD6815" w:rsidRDefault="00FD6815" w:rsidP="00FD6815">
      <w:pPr>
        <w:pStyle w:val="CRCoverPage"/>
        <w:tabs>
          <w:tab w:val="right" w:pos="9360"/>
        </w:tabs>
        <w:spacing w:after="0" w:line="276" w:lineRule="auto"/>
        <w:jc w:val="both"/>
        <w:rPr>
          <w:rFonts w:eastAsiaTheme="minorEastAsia"/>
          <w:b/>
          <w:sz w:val="28"/>
          <w:szCs w:val="28"/>
          <w:lang w:eastAsia="zh-CN"/>
        </w:rPr>
      </w:pPr>
      <w:r w:rsidRPr="00FD6815">
        <w:rPr>
          <w:rFonts w:cs="Arial"/>
          <w:b/>
          <w:bCs/>
          <w:sz w:val="28"/>
          <w:szCs w:val="28"/>
          <w:lang w:eastAsia="ja-JP"/>
        </w:rPr>
        <w:t>Nagoya</w:t>
      </w:r>
      <w:r w:rsidRPr="00FD6815">
        <w:rPr>
          <w:rFonts w:cs="Arial"/>
          <w:b/>
          <w:bCs/>
          <w:sz w:val="28"/>
          <w:szCs w:val="28"/>
        </w:rPr>
        <w:t xml:space="preserve">, Japan, </w:t>
      </w:r>
      <w:r w:rsidRPr="00FD6815">
        <w:rPr>
          <w:rFonts w:cs="Arial"/>
          <w:b/>
          <w:bCs/>
          <w:sz w:val="28"/>
          <w:szCs w:val="28"/>
          <w:lang w:eastAsia="ja-JP"/>
        </w:rPr>
        <w:t>18</w:t>
      </w:r>
      <w:r w:rsidRPr="00FD6815">
        <w:rPr>
          <w:rFonts w:cs="Arial"/>
          <w:b/>
          <w:bCs/>
          <w:sz w:val="28"/>
          <w:szCs w:val="28"/>
          <w:vertAlign w:val="superscript"/>
          <w:lang w:eastAsia="ja-JP"/>
        </w:rPr>
        <w:t>th</w:t>
      </w:r>
      <w:r w:rsidRPr="00FD6815">
        <w:rPr>
          <w:rFonts w:cs="Arial" w:hint="eastAsia"/>
          <w:b/>
          <w:bCs/>
          <w:sz w:val="28"/>
          <w:szCs w:val="28"/>
          <w:lang w:eastAsia="ja-JP"/>
        </w:rPr>
        <w:t xml:space="preserve"> </w:t>
      </w:r>
      <w:r w:rsidRPr="00FD6815">
        <w:rPr>
          <w:rFonts w:cs="Arial"/>
          <w:b/>
          <w:bCs/>
          <w:sz w:val="28"/>
          <w:szCs w:val="28"/>
        </w:rPr>
        <w:t xml:space="preserve">– </w:t>
      </w:r>
      <w:r w:rsidRPr="00FD6815">
        <w:rPr>
          <w:rFonts w:cs="Arial" w:hint="eastAsia"/>
          <w:b/>
          <w:bCs/>
          <w:sz w:val="28"/>
          <w:szCs w:val="28"/>
          <w:lang w:eastAsia="ja-JP"/>
        </w:rPr>
        <w:t>21</w:t>
      </w:r>
      <w:r w:rsidRPr="00FD6815">
        <w:rPr>
          <w:rFonts w:cs="Arial" w:hint="eastAsia"/>
          <w:b/>
          <w:bCs/>
          <w:sz w:val="28"/>
          <w:szCs w:val="28"/>
          <w:vertAlign w:val="superscript"/>
          <w:lang w:eastAsia="ja-JP"/>
        </w:rPr>
        <w:t>st</w:t>
      </w:r>
      <w:r w:rsidRPr="00FD6815">
        <w:rPr>
          <w:rFonts w:cs="Arial" w:hint="eastAsia"/>
          <w:b/>
          <w:bCs/>
          <w:sz w:val="28"/>
          <w:szCs w:val="28"/>
          <w:lang w:eastAsia="ja-JP"/>
        </w:rPr>
        <w:t xml:space="preserve">, </w:t>
      </w:r>
      <w:r w:rsidRPr="00FD6815">
        <w:rPr>
          <w:rFonts w:cs="Arial"/>
          <w:b/>
          <w:bCs/>
          <w:sz w:val="28"/>
          <w:szCs w:val="28"/>
        </w:rPr>
        <w:t>September 201</w:t>
      </w:r>
      <w:r w:rsidRPr="00FD6815">
        <w:rPr>
          <w:rFonts w:cs="Arial" w:hint="eastAsia"/>
          <w:b/>
          <w:bCs/>
          <w:sz w:val="28"/>
          <w:szCs w:val="28"/>
          <w:lang w:eastAsia="ja-JP"/>
        </w:rPr>
        <w:t>7</w:t>
      </w:r>
    </w:p>
    <w:p w:rsidR="00F618ED" w:rsidRPr="000833FA" w:rsidRDefault="00F618ED" w:rsidP="00F618ED">
      <w:pPr>
        <w:pStyle w:val="Header"/>
      </w:pPr>
    </w:p>
    <w:p w:rsidR="00F618ED" w:rsidRPr="00650A23" w:rsidRDefault="00F618ED" w:rsidP="00F618ED">
      <w:pPr>
        <w:pStyle w:val="Header"/>
        <w:tabs>
          <w:tab w:val="clear" w:pos="4536"/>
          <w:tab w:val="left" w:pos="1800"/>
        </w:tabs>
        <w:ind w:left="1800" w:hanging="1800"/>
        <w:rPr>
          <w:rFonts w:eastAsiaTheme="minorEastAsia"/>
          <w:sz w:val="22"/>
          <w:szCs w:val="22"/>
          <w:lang w:eastAsia="zh-CN"/>
        </w:rPr>
      </w:pPr>
      <w:r w:rsidRPr="0077173D">
        <w:rPr>
          <w:sz w:val="22"/>
          <w:szCs w:val="22"/>
        </w:rPr>
        <w:t>Source:</w:t>
      </w:r>
      <w:r w:rsidRPr="0077173D">
        <w:rPr>
          <w:sz w:val="22"/>
          <w:szCs w:val="22"/>
        </w:rPr>
        <w:tab/>
      </w:r>
      <w:r w:rsidR="0077173D" w:rsidRPr="0077173D">
        <w:rPr>
          <w:rFonts w:hint="eastAsia"/>
          <w:sz w:val="22"/>
          <w:szCs w:val="22"/>
        </w:rPr>
        <w:t>ZTE</w:t>
      </w:r>
      <w:r w:rsidR="00650A23">
        <w:rPr>
          <w:rFonts w:eastAsiaTheme="minorEastAsia" w:hint="eastAsia"/>
          <w:sz w:val="22"/>
          <w:szCs w:val="22"/>
          <w:lang w:eastAsia="zh-CN"/>
        </w:rPr>
        <w:t>, Sanechips</w:t>
      </w:r>
    </w:p>
    <w:p w:rsidR="00F618ED" w:rsidRPr="0077173D" w:rsidRDefault="00F618ED" w:rsidP="00F618ED">
      <w:pPr>
        <w:pStyle w:val="Header"/>
        <w:tabs>
          <w:tab w:val="clear" w:pos="4536"/>
          <w:tab w:val="left" w:pos="1800"/>
        </w:tabs>
        <w:rPr>
          <w:rFonts w:eastAsia="Malgun Gothic"/>
          <w:sz w:val="22"/>
          <w:szCs w:val="22"/>
          <w:lang w:eastAsia="ko-KR"/>
        </w:rPr>
      </w:pPr>
      <w:r w:rsidRPr="0077173D">
        <w:rPr>
          <w:sz w:val="22"/>
          <w:szCs w:val="22"/>
        </w:rPr>
        <w:t>Title:</w:t>
      </w:r>
      <w:bookmarkStart w:id="1" w:name="Title"/>
      <w:bookmarkEnd w:id="1"/>
      <w:r w:rsidRPr="0077173D">
        <w:rPr>
          <w:sz w:val="22"/>
          <w:szCs w:val="22"/>
        </w:rPr>
        <w:tab/>
      </w:r>
      <w:r w:rsidR="007F186A">
        <w:rPr>
          <w:rFonts w:eastAsiaTheme="minorEastAsia" w:hint="eastAsia"/>
          <w:sz w:val="22"/>
          <w:szCs w:val="22"/>
          <w:lang w:eastAsia="zh-CN"/>
        </w:rPr>
        <w:t>Ultra-reliable part of URLLC for</w:t>
      </w:r>
      <w:r w:rsidR="003D0081" w:rsidRPr="003D0081">
        <w:rPr>
          <w:rFonts w:eastAsiaTheme="minorEastAsia"/>
          <w:sz w:val="22"/>
          <w:szCs w:val="22"/>
          <w:lang w:eastAsia="zh-CN"/>
        </w:rPr>
        <w:t xml:space="preserve"> scheduling</w:t>
      </w:r>
      <w:r w:rsidR="007F186A">
        <w:rPr>
          <w:rFonts w:eastAsiaTheme="minorEastAsia" w:hint="eastAsia"/>
          <w:sz w:val="22"/>
          <w:szCs w:val="22"/>
          <w:lang w:eastAsia="zh-CN"/>
        </w:rPr>
        <w:t xml:space="preserve"> and HARQ procedure</w:t>
      </w:r>
    </w:p>
    <w:p w:rsidR="00F618ED" w:rsidRPr="00FD6815" w:rsidRDefault="00F618ED" w:rsidP="00F618ED">
      <w:pPr>
        <w:pStyle w:val="Header"/>
        <w:tabs>
          <w:tab w:val="left" w:pos="1800"/>
        </w:tabs>
        <w:rPr>
          <w:rFonts w:eastAsiaTheme="minorEastAsia"/>
          <w:sz w:val="22"/>
          <w:szCs w:val="22"/>
          <w:lang w:eastAsia="zh-CN"/>
        </w:rPr>
      </w:pPr>
      <w:r w:rsidRPr="0077173D">
        <w:rPr>
          <w:sz w:val="22"/>
          <w:szCs w:val="22"/>
        </w:rPr>
        <w:t>Agenda Item:</w:t>
      </w:r>
      <w:bookmarkStart w:id="2" w:name="Source"/>
      <w:bookmarkEnd w:id="2"/>
      <w:r w:rsidRPr="0077173D">
        <w:rPr>
          <w:sz w:val="22"/>
          <w:szCs w:val="22"/>
        </w:rPr>
        <w:tab/>
      </w:r>
      <w:r w:rsidR="005F032A">
        <w:rPr>
          <w:rFonts w:eastAsiaTheme="minorEastAsia" w:hint="eastAsia"/>
          <w:sz w:val="22"/>
          <w:szCs w:val="22"/>
          <w:lang w:eastAsia="zh-CN"/>
        </w:rPr>
        <w:t>6</w:t>
      </w:r>
      <w:r w:rsidR="003D0081" w:rsidRPr="003D0081">
        <w:rPr>
          <w:sz w:val="22"/>
          <w:szCs w:val="22"/>
        </w:rPr>
        <w:t>.3.3.</w:t>
      </w:r>
      <w:r w:rsidR="00FD6815">
        <w:rPr>
          <w:rFonts w:eastAsiaTheme="minorEastAsia" w:hint="eastAsia"/>
          <w:sz w:val="22"/>
          <w:szCs w:val="22"/>
          <w:lang w:eastAsia="zh-CN"/>
        </w:rPr>
        <w:t>7</w:t>
      </w:r>
    </w:p>
    <w:p w:rsidR="00F618ED" w:rsidRPr="0077173D" w:rsidRDefault="00F618ED" w:rsidP="00F618ED">
      <w:pPr>
        <w:pStyle w:val="Header"/>
        <w:tabs>
          <w:tab w:val="left" w:pos="1800"/>
        </w:tabs>
        <w:rPr>
          <w:sz w:val="22"/>
          <w:szCs w:val="22"/>
        </w:rPr>
      </w:pPr>
      <w:r w:rsidRPr="0077173D">
        <w:rPr>
          <w:sz w:val="22"/>
          <w:szCs w:val="22"/>
        </w:rPr>
        <w:t>Document for:</w:t>
      </w:r>
      <w:r w:rsidRPr="0077173D">
        <w:rPr>
          <w:sz w:val="22"/>
          <w:szCs w:val="22"/>
        </w:rPr>
        <w:tab/>
      </w:r>
      <w:bookmarkStart w:id="3" w:name="DocumentFor"/>
      <w:bookmarkEnd w:id="3"/>
      <w:r w:rsidR="0077173D" w:rsidRPr="0077173D">
        <w:rPr>
          <w:sz w:val="22"/>
          <w:szCs w:val="22"/>
        </w:rPr>
        <w:t>Discussion &amp; Decision</w:t>
      </w:r>
    </w:p>
    <w:p w:rsidR="00F618ED" w:rsidRPr="002100D2" w:rsidRDefault="00F618ED" w:rsidP="00F618ED">
      <w:pPr>
        <w:pBdr>
          <w:bottom w:val="single" w:sz="4" w:space="1" w:color="auto"/>
        </w:pBdr>
        <w:tabs>
          <w:tab w:val="left" w:pos="2552"/>
        </w:tabs>
      </w:pPr>
    </w:p>
    <w:p w:rsidR="00F618ED" w:rsidRDefault="00F618ED" w:rsidP="00F618ED">
      <w:pPr>
        <w:pStyle w:val="Heading1"/>
        <w:spacing w:before="180"/>
        <w:ind w:left="562" w:hanging="562"/>
      </w:pPr>
      <w:r>
        <w:t>Introduction</w:t>
      </w:r>
    </w:p>
    <w:p w:rsidR="00F2791A" w:rsidRDefault="00F2791A" w:rsidP="00F2791A">
      <w:pPr>
        <w:pStyle w:val="BodyText"/>
        <w:spacing w:after="0" w:line="300" w:lineRule="exact"/>
        <w:rPr>
          <w:rFonts w:eastAsiaTheme="minorEastAsia"/>
          <w:lang w:eastAsia="zh-CN"/>
        </w:rPr>
      </w:pPr>
      <w:r>
        <w:rPr>
          <w:rFonts w:eastAsia="宋体" w:hint="eastAsia"/>
          <w:lang w:eastAsia="zh-CN"/>
        </w:rPr>
        <w:t xml:space="preserve">In </w:t>
      </w:r>
      <w:r w:rsidR="006030E0">
        <w:rPr>
          <w:rFonts w:eastAsia="宋体" w:hint="eastAsia"/>
          <w:lang w:eastAsia="zh-CN"/>
        </w:rPr>
        <w:t xml:space="preserve">last </w:t>
      </w:r>
      <w:r>
        <w:rPr>
          <w:rFonts w:eastAsia="宋体" w:hint="eastAsia"/>
          <w:lang w:eastAsia="zh-CN"/>
        </w:rPr>
        <w:t xml:space="preserve">RAN1 meeting, </w:t>
      </w:r>
      <w:r w:rsidRPr="00E40C4B">
        <w:rPr>
          <w:rFonts w:eastAsia="楷体_GB2312"/>
        </w:rPr>
        <w:t>the following agreements</w:t>
      </w:r>
      <w:r w:rsidRPr="00E40C4B">
        <w:rPr>
          <w:rFonts w:eastAsia="楷体_GB2312" w:hint="eastAsia"/>
        </w:rPr>
        <w:t xml:space="preserve"> </w:t>
      </w:r>
      <w:r w:rsidRPr="00E40C4B">
        <w:rPr>
          <w:rFonts w:eastAsia="楷体_GB2312"/>
        </w:rPr>
        <w:t xml:space="preserve">on </w:t>
      </w:r>
      <w:r>
        <w:rPr>
          <w:rFonts w:eastAsia="楷体_GB2312" w:hint="eastAsia"/>
          <w:lang w:eastAsia="zh-CN"/>
        </w:rPr>
        <w:t>NR-</w:t>
      </w:r>
      <w:r w:rsidRPr="00E40C4B">
        <w:rPr>
          <w:rFonts w:eastAsia="楷体_GB2312" w:hint="eastAsia"/>
          <w:lang w:eastAsia="zh-CN"/>
        </w:rPr>
        <w:t>PDCCH</w:t>
      </w:r>
      <w:r w:rsidR="006030E0">
        <w:rPr>
          <w:rFonts w:eastAsia="楷体_GB2312" w:hint="eastAsia"/>
        </w:rPr>
        <w:t xml:space="preserve"> </w:t>
      </w:r>
      <w:r w:rsidR="006030E0">
        <w:rPr>
          <w:rFonts w:eastAsia="楷体_GB2312" w:hint="eastAsia"/>
          <w:lang w:eastAsia="zh-CN"/>
        </w:rPr>
        <w:t>and NR-PDSCH transmission</w:t>
      </w:r>
      <w:r>
        <w:rPr>
          <w:rFonts w:eastAsia="楷体_GB2312" w:hint="eastAsia"/>
          <w:lang w:eastAsia="zh-CN"/>
        </w:rPr>
        <w:t xml:space="preserve"> for URLLC</w:t>
      </w:r>
      <w:r w:rsidRPr="00E40C4B">
        <w:rPr>
          <w:rFonts w:eastAsia="楷体_GB2312"/>
        </w:rPr>
        <w:t xml:space="preserve"> were made [</w:t>
      </w:r>
      <w:r w:rsidRPr="00E40C4B">
        <w:rPr>
          <w:rFonts w:eastAsia="楷体_GB2312" w:hint="eastAsia"/>
          <w:lang w:eastAsia="zh-CN"/>
        </w:rPr>
        <w:t>1</w:t>
      </w:r>
      <w:r w:rsidRPr="00E40C4B">
        <w:rPr>
          <w:rFonts w:eastAsia="楷体_GB2312"/>
        </w:rPr>
        <w:t>]</w:t>
      </w:r>
      <w:r w:rsidRPr="00E40C4B">
        <w:rPr>
          <w:rFonts w:hint="eastAsia"/>
        </w:rPr>
        <w:t>:</w:t>
      </w:r>
    </w:p>
    <w:p w:rsidR="006030E0" w:rsidRPr="006030E0" w:rsidRDefault="006030E0" w:rsidP="006030E0">
      <w:pPr>
        <w:spacing w:line="300" w:lineRule="exact"/>
        <w:rPr>
          <w:rFonts w:eastAsia="MS Mincho"/>
          <w:b/>
          <w:u w:val="single"/>
          <w:lang w:eastAsia="ja-JP"/>
        </w:rPr>
      </w:pPr>
      <w:r w:rsidRPr="006030E0">
        <w:rPr>
          <w:rFonts w:eastAsia="MS Mincho" w:hint="eastAsia"/>
          <w:b/>
          <w:u w:val="single"/>
          <w:lang w:eastAsia="ja-JP"/>
        </w:rPr>
        <w:t>Agreements:</w:t>
      </w:r>
    </w:p>
    <w:p w:rsidR="006030E0" w:rsidRPr="000F00FC" w:rsidRDefault="006030E0" w:rsidP="006030E0">
      <w:pPr>
        <w:widowControl w:val="0"/>
        <w:numPr>
          <w:ilvl w:val="0"/>
          <w:numId w:val="47"/>
        </w:numPr>
        <w:jc w:val="both"/>
      </w:pPr>
      <w:r w:rsidRPr="000F00FC">
        <w:t>Study how to meet RAN requirements on latency and reliability using at least one HARQ retransmission for DL data and UL data</w:t>
      </w:r>
    </w:p>
    <w:p w:rsidR="006030E0" w:rsidRPr="000F00FC" w:rsidRDefault="006030E0" w:rsidP="006030E0">
      <w:pPr>
        <w:widowControl w:val="0"/>
        <w:numPr>
          <w:ilvl w:val="1"/>
          <w:numId w:val="47"/>
        </w:numPr>
        <w:jc w:val="both"/>
      </w:pPr>
      <w:r w:rsidRPr="000F00FC">
        <w:t>Further study TTI duration and achievable latency based on at least one retransmission</w:t>
      </w:r>
    </w:p>
    <w:p w:rsidR="006030E0" w:rsidRPr="001317E2" w:rsidRDefault="006030E0" w:rsidP="006030E0">
      <w:pPr>
        <w:widowControl w:val="0"/>
        <w:numPr>
          <w:ilvl w:val="1"/>
          <w:numId w:val="47"/>
        </w:numPr>
        <w:jc w:val="both"/>
      </w:pPr>
      <w:r w:rsidRPr="000F00FC">
        <w:t>Further study details of HARQ operation in DL and UL taking into account reliability of overall HARQ signaling procedure (control, data and feedback channels)</w:t>
      </w:r>
    </w:p>
    <w:p w:rsidR="006030E0" w:rsidRPr="00C02514" w:rsidRDefault="006030E0" w:rsidP="006030E0">
      <w:pPr>
        <w:widowControl w:val="0"/>
        <w:numPr>
          <w:ilvl w:val="0"/>
          <w:numId w:val="47"/>
        </w:numPr>
        <w:jc w:val="both"/>
      </w:pPr>
      <w:r w:rsidRPr="001317E2">
        <w:t>This does not preclude studying single transmission to meet the RAN requirements on latency and reliability</w:t>
      </w:r>
    </w:p>
    <w:p w:rsidR="00F2791A" w:rsidRPr="00F47CB5" w:rsidRDefault="00F2791A" w:rsidP="00F2791A">
      <w:pPr>
        <w:spacing w:line="300" w:lineRule="exact"/>
        <w:rPr>
          <w:rFonts w:eastAsia="MS Mincho"/>
          <w:b/>
          <w:u w:val="single"/>
          <w:lang w:eastAsia="ja-JP"/>
        </w:rPr>
      </w:pPr>
      <w:r w:rsidRPr="00D12FB9">
        <w:rPr>
          <w:rFonts w:eastAsia="MS Mincho" w:hint="eastAsia"/>
          <w:b/>
          <w:u w:val="single"/>
          <w:lang w:eastAsia="ja-JP"/>
        </w:rPr>
        <w:t>Agreements:</w:t>
      </w:r>
    </w:p>
    <w:p w:rsidR="00F2791A" w:rsidRPr="00D913CB" w:rsidRDefault="00F2791A" w:rsidP="00F2791A">
      <w:pPr>
        <w:numPr>
          <w:ilvl w:val="0"/>
          <w:numId w:val="43"/>
        </w:numPr>
        <w:spacing w:line="300" w:lineRule="exact"/>
        <w:rPr>
          <w:rFonts w:eastAsia="MS Mincho"/>
          <w:lang w:eastAsia="ja-JP"/>
        </w:rPr>
      </w:pPr>
      <w:r w:rsidRPr="00D913CB">
        <w:rPr>
          <w:rFonts w:eastAsia="MS Mincho"/>
          <w:lang w:eastAsia="ja-JP"/>
        </w:rPr>
        <w:t>To ensure the reliability requirement of NR-PDCCH for URLLC, at least the following aspects should be supported</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Defining a compact DCI format  targeting low BLER operation </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The highest aggregation level should target a BLER of Y for this compact DCI format</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 xml:space="preserve">FFS  Y, Y&lt;1% </w:t>
      </w:r>
    </w:p>
    <w:p w:rsidR="00F2791A" w:rsidRPr="00D913CB" w:rsidRDefault="00F2791A" w:rsidP="00F2791A">
      <w:pPr>
        <w:numPr>
          <w:ilvl w:val="2"/>
          <w:numId w:val="43"/>
        </w:numPr>
        <w:spacing w:line="300" w:lineRule="exact"/>
        <w:rPr>
          <w:rFonts w:eastAsia="MS Mincho"/>
          <w:lang w:eastAsia="ja-JP"/>
        </w:rPr>
      </w:pPr>
      <w:r w:rsidRPr="00D913CB">
        <w:rPr>
          <w:rFonts w:eastAsia="MS Mincho"/>
          <w:i/>
          <w:iCs/>
          <w:lang w:eastAsia="ja-JP"/>
        </w:rPr>
        <w:t>FFS highest  aggregation levels, e.g., 16,32</w:t>
      </w:r>
    </w:p>
    <w:p w:rsidR="00F2791A" w:rsidRPr="00D913CB" w:rsidRDefault="00F2791A" w:rsidP="00F2791A">
      <w:pPr>
        <w:numPr>
          <w:ilvl w:val="1"/>
          <w:numId w:val="43"/>
        </w:numPr>
        <w:spacing w:line="300" w:lineRule="exact"/>
        <w:rPr>
          <w:rFonts w:eastAsia="MS Mincho"/>
          <w:lang w:eastAsia="ja-JP"/>
        </w:rPr>
      </w:pPr>
      <w:r w:rsidRPr="00D913CB">
        <w:rPr>
          <w:rFonts w:eastAsia="MS Mincho"/>
          <w:i/>
          <w:iCs/>
          <w:lang w:eastAsia="ja-JP"/>
        </w:rPr>
        <w:t xml:space="preserve">FFS other enhancements </w:t>
      </w:r>
    </w:p>
    <w:p w:rsidR="006B18D4" w:rsidRPr="00E91860" w:rsidRDefault="006B18D4" w:rsidP="008F1596">
      <w:pPr>
        <w:pStyle w:val="BodyText"/>
        <w:rPr>
          <w:rFonts w:eastAsiaTheme="minorEastAsia"/>
          <w:lang w:eastAsia="zh-CN"/>
        </w:rPr>
      </w:pPr>
      <w:r w:rsidRPr="006B18D4">
        <w:rPr>
          <w:rFonts w:eastAsia="Malgun Gothic" w:hint="eastAsia"/>
          <w:lang w:eastAsia="ko-KR"/>
        </w:rPr>
        <w:t xml:space="preserve">Ultra reliable and low latency communication (URLLC) is identified as one of the usage scenarios </w:t>
      </w:r>
      <w:r>
        <w:rPr>
          <w:rFonts w:eastAsiaTheme="minorEastAsia" w:hint="eastAsia"/>
          <w:lang w:eastAsia="zh-CN"/>
        </w:rPr>
        <w:t>in NR study item</w:t>
      </w:r>
      <w:r w:rsidRPr="006B18D4">
        <w:rPr>
          <w:rFonts w:eastAsia="Malgun Gothic" w:hint="eastAsia"/>
          <w:lang w:eastAsia="ko-KR"/>
        </w:rPr>
        <w:t xml:space="preserve">. </w:t>
      </w:r>
      <w:r w:rsidRPr="006B18D4">
        <w:rPr>
          <w:rFonts w:eastAsia="Malgun Gothic"/>
          <w:lang w:eastAsia="ko-KR"/>
        </w:rPr>
        <w:t xml:space="preserve">In this contribution, </w:t>
      </w:r>
      <w:r w:rsidR="00753F7D">
        <w:rPr>
          <w:rFonts w:eastAsia="SimSun"/>
          <w:kern w:val="2"/>
          <w:lang w:eastAsia="zh-CN"/>
        </w:rPr>
        <w:t xml:space="preserve">which is </w:t>
      </w:r>
      <w:r w:rsidR="00753F7D">
        <w:rPr>
          <w:rFonts w:eastAsiaTheme="minorEastAsia" w:hint="eastAsia"/>
          <w:kern w:val="2"/>
          <w:lang w:eastAsia="zh-CN"/>
        </w:rPr>
        <w:t>re-submission</w:t>
      </w:r>
      <w:r w:rsidR="00753F7D">
        <w:rPr>
          <w:rFonts w:eastAsia="SimSun"/>
          <w:kern w:val="2"/>
          <w:lang w:eastAsia="zh-CN"/>
        </w:rPr>
        <w:t xml:space="preserve"> </w:t>
      </w:r>
      <w:r w:rsidR="00753F7D">
        <w:rPr>
          <w:rFonts w:eastAsiaTheme="minorEastAsia" w:hint="eastAsia"/>
          <w:kern w:val="2"/>
          <w:lang w:eastAsia="zh-CN"/>
        </w:rPr>
        <w:t>of</w:t>
      </w:r>
      <w:r w:rsidR="00753F7D">
        <w:rPr>
          <w:rFonts w:eastAsia="SimSun"/>
          <w:kern w:val="2"/>
          <w:lang w:eastAsia="zh-CN"/>
        </w:rPr>
        <w:t xml:space="preserve"> R1-1712</w:t>
      </w:r>
      <w:r w:rsidR="00753F7D">
        <w:rPr>
          <w:rFonts w:eastAsiaTheme="minorEastAsia" w:hint="eastAsia"/>
          <w:kern w:val="2"/>
          <w:lang w:eastAsia="zh-CN"/>
        </w:rPr>
        <w:t>461</w:t>
      </w:r>
      <w:r w:rsidR="00753F7D">
        <w:rPr>
          <w:rFonts w:eastAsia="SimSun"/>
          <w:kern w:val="2"/>
          <w:lang w:eastAsia="zh-CN"/>
        </w:rPr>
        <w:t>,</w:t>
      </w:r>
      <w:r w:rsidR="00753F7D">
        <w:rPr>
          <w:rFonts w:eastAsiaTheme="minorEastAsia" w:hint="eastAsia"/>
          <w:kern w:val="2"/>
          <w:lang w:eastAsia="zh-CN"/>
        </w:rPr>
        <w:t xml:space="preserve"> </w:t>
      </w:r>
      <w:r w:rsidR="00FB37B7">
        <w:rPr>
          <w:rFonts w:eastAsiaTheme="minorEastAsia"/>
          <w:lang w:eastAsia="zh-CN"/>
        </w:rPr>
        <w:t>We discuss</w:t>
      </w:r>
      <w:r w:rsidRPr="006B18D4">
        <w:rPr>
          <w:rFonts w:eastAsia="Malgun Gothic" w:hint="eastAsia"/>
          <w:lang w:eastAsia="ko-KR"/>
        </w:rPr>
        <w:t xml:space="preserve"> </w:t>
      </w:r>
      <w:bookmarkStart w:id="4" w:name="OLE_LINK14"/>
      <w:bookmarkStart w:id="5" w:name="OLE_LINK15"/>
      <w:r>
        <w:rPr>
          <w:rFonts w:eastAsiaTheme="minorEastAsia" w:hint="eastAsia"/>
          <w:lang w:eastAsia="zh-CN"/>
        </w:rPr>
        <w:t xml:space="preserve">how to achieve </w:t>
      </w:r>
      <w:r w:rsidRPr="004F6A8E">
        <w:t xml:space="preserve">reliability requirement </w:t>
      </w:r>
      <w:bookmarkEnd w:id="4"/>
      <w:bookmarkEnd w:id="5"/>
      <w:r w:rsidR="00BD5FF1">
        <w:t>of</w:t>
      </w:r>
      <w:r>
        <w:t xml:space="preserve"> 99.999%</w:t>
      </w:r>
      <w:r w:rsidRPr="004F6A8E">
        <w:t xml:space="preserve"> with</w:t>
      </w:r>
      <w:r>
        <w:t>in</w:t>
      </w:r>
      <w:r w:rsidRPr="004F6A8E">
        <w:t xml:space="preserve"> </w:t>
      </w:r>
      <w:bookmarkStart w:id="6" w:name="OLE_LINK1"/>
      <w:bookmarkStart w:id="7" w:name="OLE_LINK2"/>
      <w:r w:rsidRPr="004F6A8E">
        <w:t>user plane latency of 1ms</w:t>
      </w:r>
      <w:bookmarkEnd w:id="6"/>
      <w:bookmarkEnd w:id="7"/>
      <w:r w:rsidR="00FB37B7">
        <w:rPr>
          <w:rFonts w:eastAsiaTheme="minorEastAsia"/>
          <w:lang w:eastAsia="zh-CN"/>
        </w:rPr>
        <w:t>, as well as</w:t>
      </w:r>
      <w:r w:rsidR="00FB37B7">
        <w:rPr>
          <w:rFonts w:eastAsiaTheme="minorEastAsia" w:hint="eastAsia"/>
          <w:lang w:eastAsia="zh-CN"/>
        </w:rPr>
        <w:t xml:space="preserve"> </w:t>
      </w:r>
      <w:r w:rsidR="00F2031E">
        <w:rPr>
          <w:rFonts w:eastAsiaTheme="minorEastAsia" w:hint="eastAsia"/>
          <w:lang w:eastAsia="zh-CN"/>
        </w:rPr>
        <w:t xml:space="preserve">some detail schemes for the PDCCH and PDSCH </w:t>
      </w:r>
      <w:r w:rsidR="00EB775A">
        <w:rPr>
          <w:rFonts w:eastAsiaTheme="minorEastAsia" w:hint="eastAsia"/>
          <w:lang w:eastAsia="zh-CN"/>
        </w:rPr>
        <w:t>transmission</w:t>
      </w:r>
      <w:r w:rsidRPr="006B18D4">
        <w:rPr>
          <w:rFonts w:eastAsia="Malgun Gothic"/>
          <w:lang w:eastAsia="ko-KR"/>
        </w:rPr>
        <w:t>.</w:t>
      </w:r>
      <w:r w:rsidR="00E91860">
        <w:rPr>
          <w:rFonts w:eastAsiaTheme="minorEastAsia" w:hint="eastAsia"/>
          <w:lang w:eastAsia="zh-CN"/>
        </w:rPr>
        <w:t xml:space="preserve"> </w:t>
      </w:r>
    </w:p>
    <w:p w:rsidR="00214D98" w:rsidRDefault="007B2DA3" w:rsidP="00BE4063">
      <w:pPr>
        <w:pStyle w:val="Heading1"/>
        <w:spacing w:before="180"/>
        <w:ind w:left="562" w:hanging="562"/>
        <w:rPr>
          <w:rFonts w:eastAsia="Malgun Gothic"/>
          <w:lang w:eastAsia="ko-KR"/>
        </w:rPr>
      </w:pPr>
      <w:r>
        <w:rPr>
          <w:rFonts w:eastAsiaTheme="minorEastAsia"/>
          <w:lang w:eastAsia="zh-CN"/>
        </w:rPr>
        <w:t>A</w:t>
      </w:r>
      <w:r w:rsidR="00FC28E9">
        <w:rPr>
          <w:rFonts w:eastAsiaTheme="minorEastAsia" w:hint="eastAsia"/>
          <w:lang w:eastAsia="zh-CN"/>
        </w:rPr>
        <w:t xml:space="preserve">nalysis on </w:t>
      </w:r>
      <w:r w:rsidR="00FC28E9">
        <w:rPr>
          <w:rFonts w:eastAsiaTheme="minorEastAsia"/>
          <w:lang w:eastAsia="zh-CN"/>
        </w:rPr>
        <w:t>r</w:t>
      </w:r>
      <w:r>
        <w:rPr>
          <w:rFonts w:eastAsiaTheme="minorEastAsia" w:hint="eastAsia"/>
          <w:lang w:eastAsia="zh-CN"/>
        </w:rPr>
        <w:t>eliability of</w:t>
      </w:r>
      <w:r w:rsidR="00214D98" w:rsidRPr="00392C8D">
        <w:rPr>
          <w:rFonts w:eastAsia="Malgun Gothic"/>
          <w:lang w:eastAsia="ko-KR"/>
        </w:rPr>
        <w:t xml:space="preserve"> URLLC </w:t>
      </w:r>
      <w:r w:rsidR="00E23BA0">
        <w:rPr>
          <w:rFonts w:eastAsiaTheme="minorEastAsia" w:hint="eastAsia"/>
          <w:lang w:eastAsia="zh-CN"/>
        </w:rPr>
        <w:t>for</w:t>
      </w:r>
      <w:r w:rsidR="00214D98" w:rsidRPr="00392C8D">
        <w:rPr>
          <w:rFonts w:eastAsia="Malgun Gothic"/>
          <w:lang w:eastAsia="ko-KR"/>
        </w:rPr>
        <w:t xml:space="preserve"> </w:t>
      </w:r>
      <w:r w:rsidR="00E23BA0">
        <w:rPr>
          <w:rFonts w:eastAsiaTheme="minorEastAsia" w:hint="eastAsia"/>
          <w:lang w:eastAsia="zh-CN"/>
        </w:rPr>
        <w:t xml:space="preserve">the </w:t>
      </w:r>
      <w:r w:rsidR="00214D98" w:rsidRPr="00392C8D">
        <w:rPr>
          <w:rFonts w:eastAsia="Malgun Gothic"/>
          <w:lang w:eastAsia="ko-KR"/>
        </w:rPr>
        <w:t>DL</w:t>
      </w:r>
      <w:r w:rsidR="00E23BA0">
        <w:rPr>
          <w:rFonts w:eastAsiaTheme="minorEastAsia" w:hint="eastAsia"/>
          <w:lang w:eastAsia="zh-CN"/>
        </w:rPr>
        <w:t xml:space="preserve"> transmission</w:t>
      </w:r>
    </w:p>
    <w:p w:rsidR="007C0F21" w:rsidRDefault="00D178D9" w:rsidP="007C0F21">
      <w:pPr>
        <w:pStyle w:val="BodyText"/>
        <w:rPr>
          <w:rFonts w:eastAsia="宋体"/>
          <w:lang w:eastAsia="zh-CN"/>
        </w:rPr>
      </w:pPr>
      <w:r>
        <w:rPr>
          <w:rFonts w:eastAsiaTheme="minorEastAsia" w:hint="eastAsia"/>
          <w:lang w:eastAsia="zh-CN"/>
        </w:rPr>
        <w:t>In</w:t>
      </w:r>
      <w:r>
        <w:rPr>
          <w:rFonts w:eastAsia="Malgun Gothic" w:hint="eastAsia"/>
          <w:lang w:eastAsia="ko-KR"/>
        </w:rPr>
        <w:t xml:space="preserve"> RAN1#87 meeting, </w:t>
      </w: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that a</w:t>
      </w:r>
      <w:r w:rsidRPr="000E6FDF">
        <w:rPr>
          <w:lang w:eastAsia="ja-JP"/>
        </w:rPr>
        <w:t>synchronous and adaptive</w:t>
      </w:r>
      <w:r>
        <w:rPr>
          <w:lang w:eastAsia="ja-JP"/>
        </w:rPr>
        <w:t xml:space="preserve"> HARQ is supported on </w:t>
      </w:r>
      <w:r>
        <w:rPr>
          <w:rFonts w:hint="eastAsia"/>
          <w:lang w:eastAsia="ja-JP"/>
        </w:rPr>
        <w:t>DL</w:t>
      </w:r>
      <w:r>
        <w:rPr>
          <w:lang w:eastAsia="ja-JP"/>
        </w:rPr>
        <w:t xml:space="preserve"> to meet URLLC requirements</w:t>
      </w:r>
      <w:r>
        <w:rPr>
          <w:rFonts w:eastAsiaTheme="minorEastAsia" w:hint="eastAsia"/>
          <w:lang w:eastAsia="zh-CN"/>
        </w:rPr>
        <w:t xml:space="preserve">. </w:t>
      </w:r>
      <w:r w:rsidR="00EF5BBD">
        <w:rPr>
          <w:rFonts w:eastAsia="宋体" w:hint="eastAsia"/>
          <w:lang w:eastAsia="zh-CN"/>
        </w:rPr>
        <w:t xml:space="preserve">According to our </w:t>
      </w:r>
      <w:r w:rsidR="00EF5BBD">
        <w:rPr>
          <w:rFonts w:eastAsia="宋体"/>
          <w:lang w:eastAsia="zh-CN"/>
        </w:rPr>
        <w:t>contribution [</w:t>
      </w:r>
      <w:r w:rsidR="00EB573E">
        <w:rPr>
          <w:rFonts w:eastAsia="宋体" w:hint="eastAsia"/>
          <w:lang w:eastAsia="zh-CN"/>
        </w:rPr>
        <w:t>2</w:t>
      </w:r>
      <w:r w:rsidR="00EF5BBD">
        <w:rPr>
          <w:rFonts w:eastAsia="宋体" w:hint="eastAsia"/>
          <w:lang w:eastAsia="zh-CN"/>
        </w:rPr>
        <w:t xml:space="preserve">], </w:t>
      </w:r>
      <w:r w:rsidR="007C0F21">
        <w:rPr>
          <w:rFonts w:eastAsia="宋体"/>
          <w:lang w:eastAsia="zh-CN"/>
        </w:rPr>
        <w:t>the</w:t>
      </w:r>
      <w:r w:rsidR="007C0F21">
        <w:rPr>
          <w:rFonts w:eastAsia="宋体" w:hint="eastAsia"/>
          <w:lang w:eastAsia="zh-CN"/>
        </w:rPr>
        <w:t xml:space="preserve"> probability</w:t>
      </w:r>
      <w:r w:rsidR="00EF5BBD">
        <w:rPr>
          <w:rFonts w:eastAsia="宋体" w:hint="eastAsia"/>
          <w:lang w:eastAsia="zh-CN"/>
        </w:rPr>
        <w:t xml:space="preserve"> of </w:t>
      </w:r>
      <w:r w:rsidR="007C0F21">
        <w:rPr>
          <w:rFonts w:eastAsia="宋体"/>
          <w:lang w:eastAsia="zh-CN"/>
        </w:rPr>
        <w:t>successful</w:t>
      </w:r>
      <w:r w:rsidR="007C0F21">
        <w:rPr>
          <w:rFonts w:eastAsia="宋体" w:hint="eastAsia"/>
          <w:lang w:eastAsia="zh-CN"/>
        </w:rPr>
        <w:t xml:space="preserve"> transmission</w:t>
      </w:r>
      <w:r w:rsidR="007C0F21">
        <w:rPr>
          <w:rFonts w:eastAsia="宋体"/>
          <w:lang w:eastAsia="zh-CN"/>
        </w:rPr>
        <w:t xml:space="preserve"> </w:t>
      </w:r>
      <w:r w:rsidR="00EF5BBD">
        <w:rPr>
          <w:rFonts w:eastAsia="宋体" w:hint="eastAsia"/>
          <w:lang w:eastAsia="zh-CN"/>
        </w:rPr>
        <w:t>after</w:t>
      </w:r>
      <w:r w:rsidR="00EF5BBD">
        <w:rPr>
          <w:rFonts w:eastAsia="宋体"/>
          <w:lang w:eastAsia="zh-CN"/>
        </w:rPr>
        <w:t xml:space="preserve"> </w:t>
      </w:r>
      <w:r w:rsidR="00EF5BBD">
        <w:rPr>
          <w:rFonts w:eastAsia="宋体" w:hint="eastAsia"/>
          <w:lang w:eastAsia="zh-CN"/>
        </w:rPr>
        <w:t>K</w:t>
      </w:r>
      <w:r w:rsidR="00EF5BBD">
        <w:rPr>
          <w:rFonts w:eastAsia="宋体"/>
          <w:lang w:eastAsia="zh-CN"/>
        </w:rPr>
        <w:t xml:space="preserve"> transmissions </w:t>
      </w:r>
      <w:r w:rsidR="00EF5BBD">
        <w:rPr>
          <w:rFonts w:eastAsia="宋体" w:hint="eastAsia"/>
          <w:lang w:eastAsia="zh-CN"/>
        </w:rPr>
        <w:t>for one HARQ process</w:t>
      </w:r>
      <w:r w:rsidR="00EF5BBD">
        <w:rPr>
          <w:rFonts w:eastAsia="宋体"/>
          <w:lang w:eastAsia="zh-CN"/>
        </w:rPr>
        <w:t xml:space="preserve"> case </w:t>
      </w:r>
      <w:r w:rsidR="007C0F21">
        <w:rPr>
          <w:rFonts w:eastAsia="宋体"/>
          <w:lang w:eastAsia="zh-CN"/>
        </w:rPr>
        <w:t>can be given by:</w:t>
      </w:r>
    </w:p>
    <w:p w:rsidR="007C0F21" w:rsidRPr="000B4F70" w:rsidRDefault="007C0F21" w:rsidP="007C0F21">
      <w:pPr>
        <w:pStyle w:val="BodyText"/>
        <w:jc w:val="center"/>
        <w:rPr>
          <w:rFonts w:eastAsia="宋体"/>
          <w:lang w:eastAsia="zh-CN"/>
        </w:rPr>
      </w:pPr>
      <m:oMath>
        <m:r>
          <w:rPr>
            <w:rFonts w:ascii="Cambria Math" w:eastAsia="宋体" w:hAnsi="Cambria Math"/>
            <w:lang w:eastAsia="zh-CN"/>
          </w:rPr>
          <m:t>P=</m:t>
        </m:r>
        <m:nary>
          <m:naryPr>
            <m:chr m:val="∑"/>
            <m:limLoc m:val="undOvr"/>
            <m:ctrlPr>
              <w:rPr>
                <w:rFonts w:ascii="Cambria Math" w:eastAsia="宋体" w:hAnsi="Cambria Math"/>
                <w:i/>
                <w:lang w:eastAsia="zh-CN"/>
              </w:rPr>
            </m:ctrlPr>
          </m:naryPr>
          <m:sub>
            <m:r>
              <w:rPr>
                <w:rFonts w:ascii="Cambria Math" w:eastAsia="宋体" w:hAnsi="Cambria Math"/>
                <w:lang w:eastAsia="zh-CN"/>
              </w:rPr>
              <m:t>j=1</m:t>
            </m:r>
          </m:sub>
          <m:sup>
            <m:r>
              <w:rPr>
                <w:rFonts w:ascii="Cambria Math" w:eastAsia="宋体" w:hAnsi="Cambria Math"/>
                <w:lang w:eastAsia="zh-CN"/>
              </w:rPr>
              <m:t>K</m:t>
            </m:r>
          </m:sup>
          <m:e>
            <m:r>
              <w:rPr>
                <w:rFonts w:ascii="Cambria Math" w:eastAsia="宋体" w:hAnsi="Cambria Math"/>
                <w:lang w:eastAsia="zh-CN"/>
              </w:rPr>
              <m:t>R(j)</m:t>
            </m:r>
          </m:e>
        </m:nary>
      </m:oMath>
      <w:r>
        <w:rPr>
          <w:rFonts w:eastAsia="宋体" w:hint="eastAsia"/>
          <w:lang w:eastAsia="zh-CN"/>
        </w:rPr>
        <w:t xml:space="preserve">, where </w:t>
      </w:r>
      <m:oMath>
        <m:r>
          <w:rPr>
            <w:rFonts w:ascii="Cambria Math" w:eastAsia="宋体" w:hAnsi="Cambria Math"/>
            <w:lang w:eastAsia="zh-CN"/>
          </w:rPr>
          <m:t>R</m:t>
        </m:r>
        <m:d>
          <m:dPr>
            <m:ctrlPr>
              <w:rPr>
                <w:rFonts w:ascii="Cambria Math" w:eastAsia="宋体" w:hAnsi="Cambria Math"/>
                <w:i/>
                <w:lang w:eastAsia="zh-CN"/>
              </w:rPr>
            </m:ctrlPr>
          </m:dPr>
          <m:e>
            <m:r>
              <w:rPr>
                <w:rFonts w:ascii="Cambria Math" w:eastAsia="宋体" w:hAnsi="Cambria Math"/>
                <w:lang w:eastAsia="zh-CN"/>
              </w:rPr>
              <m:t>j</m:t>
            </m:r>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k=0</m:t>
            </m:r>
          </m:sub>
          <m:sup>
            <m:r>
              <w:rPr>
                <w:rFonts w:ascii="Cambria Math" w:eastAsia="宋体" w:hAnsi="Cambria Math"/>
                <w:lang w:eastAsia="zh-CN"/>
              </w:rPr>
              <m:t>j-1</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j-1</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c</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DTX</m:t>
                    </m:r>
                  </m:sub>
                </m:sSub>
              </m:e>
            </m:d>
          </m:e>
          <m:sup>
            <m:r>
              <w:rPr>
                <w:rFonts w:ascii="Cambria Math" w:eastAsia="宋体" w:hAnsi="Cambria Math"/>
                <w:lang w:eastAsia="zh-CN"/>
              </w:rPr>
              <m:t>j-1-k</m:t>
            </m:r>
          </m:sup>
        </m:sSup>
        <m:sSubSup>
          <m:sSubSupPr>
            <m:ctrlPr>
              <w:rPr>
                <w:rFonts w:ascii="Cambria Math" w:eastAsia="宋体" w:hAnsi="Cambria Math"/>
                <w:i/>
                <w:lang w:eastAsia="zh-CN"/>
              </w:rPr>
            </m:ctrlPr>
          </m:sSubSupPr>
          <m:e>
            <m:r>
              <w:rPr>
                <w:rFonts w:ascii="Cambria Math" w:eastAsia="宋体" w:hAnsi="Cambria Math"/>
                <w:lang w:eastAsia="zh-CN"/>
              </w:rPr>
              <m:t>P</m:t>
            </m:r>
          </m:e>
          <m:sub>
            <m:r>
              <w:rPr>
                <w:rFonts w:ascii="Cambria Math" w:eastAsia="宋体" w:hAnsi="Cambria Math"/>
                <w:lang w:eastAsia="zh-CN"/>
              </w:rPr>
              <m:t>c</m:t>
            </m:r>
          </m:sub>
          <m:sup>
            <m:r>
              <w:rPr>
                <w:rFonts w:ascii="Cambria Math" w:eastAsia="宋体" w:hAnsi="Cambria Math"/>
                <w:lang w:eastAsia="zh-CN"/>
              </w:rPr>
              <m:t>k+1</m:t>
            </m:r>
          </m:sup>
        </m:sSubSup>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d(k+1)</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i=1</m:t>
            </m:r>
          </m:sub>
          <m:sup>
            <m:r>
              <w:rPr>
                <w:rFonts w:ascii="Cambria Math" w:eastAsia="宋体" w:hAnsi="Cambria Math"/>
                <w:lang w:eastAsia="zh-CN"/>
              </w:rPr>
              <m:t>k</m:t>
            </m:r>
          </m:sup>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m:t>
                        </m:r>
                      </m:sub>
                    </m:sSub>
                  </m:e>
                </m:d>
              </m:e>
            </m:d>
          </m:e>
        </m:nary>
      </m:oMath>
    </w:p>
    <w:p w:rsidR="007C0F21" w:rsidRDefault="007C0F21" w:rsidP="007C0F21">
      <w:pPr>
        <w:pStyle w:val="BodyText"/>
        <w:rPr>
          <w:rFonts w:eastAsia="宋体"/>
          <w:lang w:eastAsia="zh-CN"/>
        </w:rPr>
      </w:pPr>
      <w:r>
        <w:rPr>
          <w:rFonts w:eastAsia="宋体"/>
          <w:lang w:eastAsia="zh-CN"/>
        </w:rPr>
        <w:t>W</w:t>
      </w:r>
      <w:r>
        <w:rPr>
          <w:rFonts w:eastAsia="宋体" w:hint="eastAsia"/>
          <w:lang w:eastAsia="zh-CN"/>
        </w:rPr>
        <w:t xml:space="preserve">here </w:t>
      </w:r>
      <m:oMath>
        <m:r>
          <w:rPr>
            <w:rFonts w:ascii="Cambria Math" w:eastAsia="宋体" w:hAnsi="Cambria Math"/>
            <w:lang w:eastAsia="zh-CN"/>
          </w:rPr>
          <m:t>R(j)</m:t>
        </m:r>
      </m:oMath>
      <w:r>
        <w:rPr>
          <w:rFonts w:eastAsia="宋体" w:hint="eastAsia"/>
          <w:lang w:eastAsia="zh-CN"/>
        </w:rPr>
        <w:t xml:space="preserve"> is </w:t>
      </w:r>
      <w:r>
        <w:rPr>
          <w:rFonts w:eastAsia="宋体"/>
          <w:lang w:eastAsia="zh-CN"/>
        </w:rPr>
        <w:t xml:space="preserve">the probability that the </w:t>
      </w:r>
      <w:r w:rsidRPr="00800D70">
        <w:rPr>
          <w:rFonts w:eastAsia="宋体" w:hint="eastAsia"/>
          <w:i/>
          <w:lang w:eastAsia="zh-CN"/>
        </w:rPr>
        <w:t>j</w:t>
      </w:r>
      <w:r>
        <w:rPr>
          <w:rFonts w:eastAsia="宋体" w:hint="eastAsia"/>
          <w:lang w:eastAsia="zh-CN"/>
        </w:rPr>
        <w:t>th</w:t>
      </w:r>
      <w:r>
        <w:rPr>
          <w:rFonts w:eastAsia="宋体"/>
          <w:lang w:eastAsia="zh-CN"/>
        </w:rPr>
        <w:t xml:space="preserve"> transmission is successfully received by UE</w:t>
      </w:r>
      <w:r>
        <w:rPr>
          <w:rFonts w:eastAsia="宋体" w:hint="eastAsia"/>
          <w:lang w:eastAsia="zh-CN"/>
        </w:rPr>
        <w:t>.</w:t>
      </w:r>
    </w:p>
    <w:p w:rsidR="00D178D9" w:rsidRDefault="00D178D9" w:rsidP="00D178D9">
      <w:pPr>
        <w:pStyle w:val="BodyText"/>
        <w:rPr>
          <w:rFonts w:eastAsiaTheme="minorEastAsia"/>
          <w:lang w:eastAsia="zh-CN"/>
        </w:rPr>
      </w:pPr>
    </w:p>
    <w:p w:rsidR="00B717A0" w:rsidRDefault="00EF5BBD">
      <w:pPr>
        <w:pStyle w:val="BodyText"/>
        <w:rPr>
          <w:rFonts w:eastAsiaTheme="minorEastAsia"/>
          <w:lang w:eastAsia="zh-CN"/>
        </w:rPr>
      </w:pPr>
      <w:r>
        <w:rPr>
          <w:rFonts w:eastAsiaTheme="minorEastAsia" w:hint="eastAsia"/>
          <w:lang w:eastAsia="zh-CN"/>
        </w:rPr>
        <w:lastRenderedPageBreak/>
        <w:t xml:space="preserve">It has been pointed out that </w:t>
      </w:r>
      <w:r w:rsidRPr="00596528">
        <w:rPr>
          <w:rFonts w:eastAsiaTheme="minorEastAsia"/>
          <w:lang w:eastAsia="zh-CN"/>
        </w:rPr>
        <w:t>the legacy 99% reliability of PDCCH is not able to meet URLLC requirement of 99.999% and should be improved</w:t>
      </w:r>
      <w:r>
        <w:rPr>
          <w:rFonts w:eastAsiaTheme="minorEastAsia" w:hint="eastAsia"/>
          <w:lang w:eastAsia="zh-CN"/>
        </w:rPr>
        <w:t xml:space="preserve"> f</w:t>
      </w:r>
      <w:r w:rsidRPr="00401E70">
        <w:rPr>
          <w:rFonts w:eastAsiaTheme="minorEastAsia" w:hint="eastAsia"/>
          <w:lang w:eastAsia="zh-CN"/>
        </w:rPr>
        <w:t xml:space="preserve">or </w:t>
      </w:r>
      <w:r w:rsidRPr="00401E70">
        <w:rPr>
          <w:rFonts w:eastAsiaTheme="minorEastAsia"/>
          <w:lang w:eastAsia="zh-CN"/>
        </w:rPr>
        <w:t xml:space="preserve">a DL HARQ process of </w:t>
      </w:r>
      <w:r w:rsidRPr="00401E70">
        <w:rPr>
          <w:rFonts w:eastAsiaTheme="minorEastAsia" w:hint="eastAsia"/>
          <w:lang w:eastAsia="zh-CN"/>
        </w:rPr>
        <w:t>maximum 2 transmissions</w:t>
      </w:r>
      <w:r>
        <w:rPr>
          <w:rFonts w:eastAsiaTheme="minorEastAsia" w:hint="eastAsia"/>
          <w:lang w:eastAsia="zh-CN"/>
        </w:rPr>
        <w:t xml:space="preserve"> in [</w:t>
      </w:r>
      <w:r w:rsidR="00EB573E">
        <w:rPr>
          <w:rFonts w:eastAsiaTheme="minorEastAsia" w:hint="eastAsia"/>
          <w:lang w:eastAsia="zh-CN"/>
        </w:rPr>
        <w:t>2</w:t>
      </w:r>
      <w:r>
        <w:rPr>
          <w:rFonts w:eastAsiaTheme="minorEastAsia" w:hint="eastAsia"/>
          <w:lang w:eastAsia="zh-CN"/>
        </w:rPr>
        <w:t>]. T</w:t>
      </w:r>
      <w:r w:rsidR="009B459F" w:rsidRPr="009B459F">
        <w:rPr>
          <w:rFonts w:eastAsiaTheme="minorEastAsia"/>
          <w:lang w:eastAsia="zh-CN"/>
        </w:rPr>
        <w:t>he overall reliability target of 99.999% can be achieved by any of following combinations of channel reliabilities:</w:t>
      </w:r>
    </w:p>
    <w:p w:rsidR="00401E70" w:rsidRDefault="00401E70"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01E70" w:rsidRDefault="007F50A4" w:rsidP="00401E70">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01E70" w:rsidRPr="00E453A0">
        <w:rPr>
          <w:rFonts w:eastAsiaTheme="minorEastAsia"/>
          <w:lang w:eastAsia="zh-CN"/>
        </w:rPr>
        <w:t>=</w:t>
      </w:r>
      <w:r w:rsidR="004E58D9">
        <w:rPr>
          <w:rFonts w:eastAsiaTheme="minorEastAsia" w:hint="eastAsia"/>
          <w:lang w:eastAsia="zh-CN"/>
        </w:rPr>
        <w:t>99</w:t>
      </w:r>
      <w:r w:rsidR="00401E70">
        <w:rPr>
          <w:rFonts w:eastAsiaTheme="minorEastAsia" w:hint="eastAsia"/>
          <w:lang w:eastAsia="zh-CN"/>
        </w:rPr>
        <w:t>.</w:t>
      </w:r>
      <w:r w:rsidR="004E58D9">
        <w:rPr>
          <w:rFonts w:eastAsiaTheme="minorEastAsia" w:hint="eastAsia"/>
          <w:lang w:eastAsia="zh-CN"/>
        </w:rPr>
        <w:t>9</w:t>
      </w:r>
      <w:r w:rsidR="00401E70">
        <w:rPr>
          <w:rFonts w:eastAsiaTheme="minorEastAsia" w:hint="eastAsia"/>
          <w:lang w:eastAsia="zh-CN"/>
        </w:rPr>
        <w:t>%</w:t>
      </w:r>
      <w:r w:rsidR="004E58D9">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E453A0">
        <w:rPr>
          <w:rFonts w:eastAsiaTheme="minorEastAsia"/>
          <w:lang w:eastAsia="zh-CN"/>
        </w:rPr>
        <w:t>=</w:t>
      </w:r>
      <w:r w:rsidR="004E58D9">
        <w:rPr>
          <w:rFonts w:eastAsiaTheme="minorEastAsia" w:hint="eastAsia"/>
          <w:lang w:eastAsia="zh-CN"/>
        </w:rPr>
        <w:t>99.9%</w:t>
      </w:r>
      <w:r w:rsidR="00401E70">
        <w:rPr>
          <w:rFonts w:eastAsiaTheme="minorEastAsia" w:hint="eastAsia"/>
          <w:lang w:eastAsia="zh-CN"/>
        </w:rPr>
        <w:t>；</w:t>
      </w:r>
    </w:p>
    <w:p w:rsidR="00401E70" w:rsidRPr="004E58D9" w:rsidRDefault="009B459F"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lang w:eastAsia="zh-CN"/>
        </w:rPr>
        <w:t xml:space="preserve">=99.99%,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Pr>
          <w:rFonts w:eastAsiaTheme="minorEastAsia"/>
          <w:lang w:eastAsia="zh-CN"/>
        </w:rPr>
        <w:t>=99%, the possible reliability combination is</w:t>
      </w:r>
      <w:r>
        <w:rPr>
          <w:rFonts w:eastAsiaTheme="minorEastAsia" w:hint="eastAsia"/>
          <w:lang w:eastAsia="zh-CN"/>
        </w:rPr>
        <w:t>：</w:t>
      </w:r>
    </w:p>
    <w:p w:rsidR="00B717A0" w:rsidRDefault="007F50A4">
      <w:pPr>
        <w:pStyle w:val="BodyText"/>
        <w:numPr>
          <w:ilvl w:val="0"/>
          <w:numId w:val="49"/>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Pr>
          <w:rFonts w:eastAsiaTheme="minorEastAsia"/>
          <w:lang w:eastAsia="zh-CN"/>
        </w:rPr>
        <w:t>=99.9%</w:t>
      </w:r>
      <w:r w:rsidR="00463635">
        <w:rPr>
          <w:rFonts w:eastAsiaTheme="minorEastAsia" w:hint="eastAsia"/>
          <w:lang w:eastAsia="zh-CN"/>
        </w:rPr>
        <w:t>;</w:t>
      </w:r>
    </w:p>
    <w:p w:rsidR="00282F1E" w:rsidRDefault="007F50A4">
      <w:pPr>
        <w:pStyle w:val="BodyText"/>
        <w:numPr>
          <w:ilvl w:val="0"/>
          <w:numId w:val="49"/>
        </w:numPr>
        <w:spacing w:line="360" w:lineRule="exact"/>
        <w:jc w:val="left"/>
        <w:rPr>
          <w:rFonts w:ascii="Cambria Math" w:eastAsiaTheme="minorEastAsia" w:hAnsi="Cambria Math"/>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Pr>
          <w:rFonts w:eastAsiaTheme="minorEastAsia"/>
        </w:rPr>
        <w:t>99.99%</w:t>
      </w:r>
      <w:r w:rsidR="00AF40DF" w:rsidRPr="00AF40DF">
        <w:rPr>
          <w:rFonts w:eastAsiaTheme="minorEastAsia"/>
          <w:lang w:eastAsia="zh-CN"/>
        </w:rPr>
        <w:t>;</w:t>
      </w:r>
    </w:p>
    <w:p w:rsidR="00B717A0" w:rsidRDefault="009B459F">
      <w:pPr>
        <w:pStyle w:val="BodyText"/>
        <w:rPr>
          <w:rFonts w:eastAsiaTheme="minorEastAsia"/>
          <w:lang w:eastAsia="zh-CN"/>
        </w:rPr>
      </w:pPr>
      <w:r w:rsidRPr="009B459F">
        <w:rPr>
          <w:rFonts w:eastAsiaTheme="minorEastAsia"/>
          <w:lang w:eastAsia="zh-CN"/>
        </w:rPr>
        <w:t xml:space="preserve">For a DL HARQ process of maximum 3 transmissions, the overall reliability target of 99.999% can be achieved by any of following combinations of channel reliabilities: </w:t>
      </w:r>
    </w:p>
    <w:p w:rsidR="00653B67" w:rsidRDefault="00653B67" w:rsidP="00653B67">
      <w:pPr>
        <w:pStyle w:val="BodyText"/>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653B67" w:rsidRPr="00945193" w:rsidRDefault="007F50A4" w:rsidP="00653B67">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w:r w:rsidR="004E58D9">
        <w:rPr>
          <w:rFonts w:eastAsiaTheme="minorEastAsia" w:hint="eastAsia"/>
          <w:lang w:eastAsia="zh-CN"/>
        </w:rPr>
        <w:t>99</w:t>
      </w:r>
      <w:r w:rsidR="009B459F" w:rsidRPr="009B459F">
        <w:rPr>
          <w:rFonts w:eastAsiaTheme="minorEastAsia"/>
          <w:lang w:eastAsia="zh-CN"/>
        </w:rPr>
        <w:t>%</w:t>
      </w:r>
      <m:oMath>
        <m:r>
          <m:rPr>
            <m:sty m:val="p"/>
          </m:rPr>
          <w:rPr>
            <w:rFonts w:ascii="Cambria Math" w:eastAsiaTheme="minorEastAsia" w:hAnsi="Cambria Math"/>
            <w:lang w:eastAsia="zh-CN"/>
          </w:rPr>
          <m:t xml:space="preserve">, </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w:t>
      </w:r>
      <w:r w:rsidR="004E58D9">
        <w:rPr>
          <w:rFonts w:eastAsia="宋体" w:hint="eastAsia"/>
          <w:lang w:eastAsia="zh-CN"/>
        </w:rPr>
        <w:t>99</w:t>
      </w:r>
      <w:r w:rsidR="009B459F">
        <w:rPr>
          <w:rFonts w:eastAsia="宋体"/>
          <w:lang w:eastAsia="zh-CN"/>
        </w:rPr>
        <w:t>%</w:t>
      </w:r>
      <w:r w:rsidR="004E58D9">
        <w:rPr>
          <w:rFonts w:eastAsia="宋体" w:hint="eastAsia"/>
          <w:lang w:eastAsia="zh-CN"/>
        </w:rPr>
        <w:t>;</w:t>
      </w:r>
    </w:p>
    <w:p w:rsidR="00401E70" w:rsidRDefault="00401E70" w:rsidP="00401E70">
      <w:pPr>
        <w:pStyle w:val="BodyText"/>
        <w:numPr>
          <w:ilvl w:val="0"/>
          <w:numId w:val="40"/>
        </w:numPr>
        <w:spacing w:line="360" w:lineRule="exact"/>
        <w:jc w:val="left"/>
        <w:rPr>
          <w:rFonts w:eastAsiaTheme="minorEastAsia"/>
          <w:lang w:eastAsia="zh-CN"/>
        </w:rPr>
      </w:pPr>
      <w:r>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w:t>
      </w:r>
      <w:r>
        <w:rPr>
          <w:rFonts w:eastAsiaTheme="minorEastAsia" w:hint="eastAsia"/>
          <w:lang w:eastAsia="zh-CN"/>
        </w:rPr>
        <w:t>%</w:t>
      </w:r>
      <w:r>
        <w:rPr>
          <w:rFonts w:eastAsiaTheme="minorEastAsia"/>
          <w:lang w:eastAsia="zh-CN"/>
        </w:rPr>
        <w:t>,</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sidRPr="00E453A0">
        <w:rPr>
          <w:rFonts w:eastAsiaTheme="minorEastAsia"/>
          <w:lang w:eastAsia="zh-CN"/>
        </w:rPr>
        <w:t>.</w:t>
      </w:r>
      <w:r w:rsidR="004E58D9">
        <w:rPr>
          <w:rFonts w:eastAsiaTheme="minorEastAsia" w:hint="eastAsia"/>
          <w:lang w:eastAsia="zh-CN"/>
        </w:rPr>
        <w:t>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7F50A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sidRPr="009B459F">
        <w:rPr>
          <w:rFonts w:eastAsiaTheme="minor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9B459F" w:rsidRPr="009B459F">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9B459F" w:rsidRPr="009B459F">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sidRPr="009B459F">
        <w:rPr>
          <w:rFonts w:eastAsia="宋体"/>
          <w:lang w:eastAsia="zh-CN"/>
        </w:rPr>
        <w:t>=99.9%;</w:t>
      </w:r>
    </w:p>
    <w:p w:rsidR="004E58D9" w:rsidRPr="004E58D9" w:rsidRDefault="007F50A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9B459F">
        <w:rPr>
          <w:rFonts w:eastAsiaTheme="minor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9B459F">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9B459F">
        <w:rPr>
          <w:rFonts w:eastAsia="宋体"/>
          <w:lang w:eastAsia="zh-CN"/>
        </w:rPr>
        <w:t>=99%</w:t>
      </w:r>
      <w:r w:rsidR="004E58D9">
        <w:rPr>
          <w:rFonts w:eastAsia="宋体" w:hint="eastAsia"/>
          <w:lang w:eastAsia="zh-CN"/>
        </w:rPr>
        <w:t>;</w:t>
      </w:r>
    </w:p>
    <w:p w:rsidR="004E58D9" w:rsidRPr="00B717A0" w:rsidRDefault="007F50A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Pr>
          <w:rFonts w:eastAsia="宋体"/>
          <w:lang w:eastAsia="zh-CN"/>
        </w:rPr>
        <w:t>=99.9%;</w:t>
      </w:r>
    </w:p>
    <w:p w:rsidR="00653B67" w:rsidRDefault="00653B67" w:rsidP="00653B67">
      <w:pPr>
        <w:pStyle w:val="BodyText"/>
        <w:numPr>
          <w:ilvl w:val="0"/>
          <w:numId w:val="40"/>
        </w:numPr>
        <w:spacing w:line="360" w:lineRule="exact"/>
        <w:jc w:val="left"/>
        <w:rPr>
          <w:rFonts w:eastAsiaTheme="minorEastAsia"/>
          <w:lang w:eastAsia="zh-CN"/>
        </w:rPr>
      </w:pPr>
      <w:r>
        <w:rPr>
          <w:rFonts w:eastAsiaTheme="minorEastAsia"/>
          <w:lang w:eastAsia="zh-CN"/>
        </w:rPr>
        <w:t>When</w:t>
      </w:r>
      <w:r w:rsidR="00AF40DF" w:rsidRP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sidR="004E58D9">
        <w:rPr>
          <w:rFonts w:eastAsiaTheme="minorEastAsia" w:hint="eastAsia"/>
          <w:lang w:eastAsia="zh-CN"/>
        </w:rPr>
        <w:t>99</w:t>
      </w:r>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Pr="00E453A0">
        <w:rPr>
          <w:rFonts w:eastAsiaTheme="minorEastAsia"/>
          <w:lang w:eastAsia="zh-CN"/>
        </w:rPr>
        <w:t>=</w:t>
      </w:r>
      <w:r w:rsidR="004E58D9">
        <w:rPr>
          <w:rFonts w:eastAsiaTheme="minorEastAsia" w:hint="eastAsia"/>
          <w:lang w:eastAsia="zh-CN"/>
        </w:rPr>
        <w:t>99</w:t>
      </w:r>
      <w:r>
        <w:rPr>
          <w:rFonts w:eastAsiaTheme="minorEastAsia" w:hint="eastAsia"/>
          <w:lang w:eastAsia="zh-CN"/>
        </w:rPr>
        <w:t>%,</w:t>
      </w:r>
      <w:r w:rsidRPr="00EC1B55">
        <w:rPr>
          <w:rFonts w:eastAsiaTheme="minorEastAsia"/>
          <w:lang w:eastAsia="zh-CN"/>
        </w:rPr>
        <w:t xml:space="preserve"> </w:t>
      </w:r>
      <w:r>
        <w:rPr>
          <w:rFonts w:eastAsiaTheme="minorEastAsia"/>
          <w:lang w:eastAsia="zh-CN"/>
        </w:rPr>
        <w:t xml:space="preserve">the possible reliability combination </w:t>
      </w:r>
      <w:r>
        <w:rPr>
          <w:rFonts w:eastAsiaTheme="minorEastAsia" w:hint="eastAsia"/>
          <w:lang w:eastAsia="zh-CN"/>
        </w:rPr>
        <w:t>is</w:t>
      </w:r>
      <w:r>
        <w:rPr>
          <w:rFonts w:eastAsiaTheme="minorEastAsia" w:hint="eastAsia"/>
          <w:lang w:eastAsia="zh-CN"/>
        </w:rPr>
        <w:t>：</w:t>
      </w:r>
    </w:p>
    <w:p w:rsidR="004E58D9" w:rsidRPr="004E58D9" w:rsidRDefault="007F50A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4E58D9" w:rsidRPr="004E58D9">
        <w:rPr>
          <w:rFonts w:eastAsiaTheme="minorEastAsia"/>
          <w:lang w:eastAsia="zh-CN"/>
        </w:rPr>
        <w:t>=</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4E58D9" w:rsidRPr="004E58D9">
        <w:rPr>
          <w:rFonts w:eastAsiaTheme="minorEastAsia"/>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4E58D9" w:rsidRPr="004E58D9" w:rsidRDefault="007F50A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99.99%</w:t>
      </w:r>
      <w:r w:rsidR="001C3D03">
        <w:rPr>
          <w:rFonts w:eastAsiaTheme="minorEastAsia" w:hint="eastAsia"/>
          <w:lang w:eastAsia="zh-CN"/>
        </w:rPr>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w:t>
      </w:r>
      <w:r w:rsidR="004E58D9">
        <w:rPr>
          <w:rFonts w:eastAsia="宋体" w:hint="eastAsia"/>
          <w:lang w:eastAsia="zh-CN"/>
        </w:rPr>
        <w:t>;</w:t>
      </w:r>
    </w:p>
    <w:p w:rsidR="004E58D9" w:rsidRPr="004E58D9" w:rsidRDefault="007F50A4" w:rsidP="004E58D9">
      <w:pPr>
        <w:pStyle w:val="BodyText"/>
        <w:numPr>
          <w:ilvl w:val="0"/>
          <w:numId w:val="48"/>
        </w:numPr>
        <w:spacing w:line="360" w:lineRule="exact"/>
        <w:jc w:val="left"/>
        <w:rPr>
          <w:rFonts w:eastAsiaTheme="minorEastAsia"/>
          <w:lang w:eastAsia="zh-CN"/>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4E58D9" w:rsidRPr="004E58D9">
        <w:rPr>
          <w:rFonts w:eastAsiaTheme="minorEastAsia"/>
          <w:lang w:eastAsia="zh-CN"/>
        </w:rPr>
        <w:t>=</w:t>
      </w:r>
      <w:r w:rsidR="004E58D9" w:rsidRPr="004E58D9">
        <w:rPr>
          <w:rFonts w:eastAsiaTheme="minorEastAsia" w:hint="eastAsia"/>
          <w:lang w:eastAsia="zh-CN"/>
        </w:rPr>
        <w:t>99</w:t>
      </w:r>
      <w:r w:rsidR="004E58D9" w:rsidRPr="004E58D9">
        <w:rPr>
          <w:rFonts w:eastAsiaTheme="minorEastAsia"/>
          <w:lang w:eastAsia="zh-CN"/>
        </w:rPr>
        <w:t>.</w:t>
      </w:r>
      <w:r w:rsidR="004E58D9" w:rsidRPr="004E58D9">
        <w:rPr>
          <w:rFonts w:eastAsiaTheme="minorEastAsia" w:hint="eastAsia"/>
          <w:lang w:eastAsia="zh-CN"/>
        </w:rPr>
        <w:t xml:space="preserve">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4E58D9" w:rsidRPr="004E58D9">
        <w:rPr>
          <w:rFonts w:eastAsia="宋体"/>
          <w:lang w:eastAsia="zh-CN"/>
        </w:rPr>
        <w:t>=</w:t>
      </w:r>
      <w:r w:rsidR="004E58D9" w:rsidRPr="004E58D9">
        <w:rPr>
          <w:rFonts w:eastAsia="宋体" w:hint="eastAsia"/>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4E58D9" w:rsidRPr="004E58D9">
        <w:rPr>
          <w:rFonts w:eastAsia="宋体"/>
          <w:lang w:eastAsia="zh-CN"/>
        </w:rPr>
        <w:t>=</w:t>
      </w:r>
      <w:r w:rsidR="004E58D9" w:rsidRPr="004E58D9">
        <w:rPr>
          <w:rFonts w:eastAsia="宋体" w:hint="eastAsia"/>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4E58D9" w:rsidRPr="004E58D9">
        <w:rPr>
          <w:rFonts w:eastAsia="宋体"/>
          <w:lang w:eastAsia="zh-CN"/>
        </w:rPr>
        <w:t>=</w:t>
      </w:r>
      <w:r w:rsidR="004E58D9" w:rsidRPr="004E58D9">
        <w:rPr>
          <w:rFonts w:eastAsia="宋体" w:hint="eastAsia"/>
          <w:lang w:eastAsia="zh-CN"/>
        </w:rPr>
        <w:t>99.9%;</w:t>
      </w:r>
    </w:p>
    <w:p w:rsidR="00282F1E" w:rsidRDefault="00AF40DF">
      <w:pPr>
        <w:pStyle w:val="BodyText"/>
        <w:rPr>
          <w:rFonts w:eastAsiaTheme="minorEastAsia"/>
          <w:lang w:eastAsia="zh-CN"/>
        </w:rPr>
      </w:pPr>
      <w:r w:rsidRPr="00AF40DF">
        <w:rPr>
          <w:rFonts w:eastAsiaTheme="minorEastAsia"/>
          <w:lang w:eastAsia="zh-CN"/>
        </w:rPr>
        <w:t xml:space="preserve">According to these possible combinations for </w:t>
      </w:r>
      <w:r w:rsidR="001C3D03" w:rsidRPr="009B459F">
        <w:rPr>
          <w:rFonts w:eastAsiaTheme="minorEastAsia"/>
          <w:lang w:eastAsia="zh-CN"/>
        </w:rPr>
        <w:t xml:space="preserve">a DL HARQ process of maximum </w:t>
      </w:r>
      <w:r w:rsidR="001C3D03">
        <w:rPr>
          <w:rFonts w:eastAsiaTheme="minorEastAsia" w:hint="eastAsia"/>
          <w:lang w:eastAsia="zh-CN"/>
        </w:rPr>
        <w:t xml:space="preserve">2 or </w:t>
      </w:r>
      <w:r w:rsidR="001C3D03" w:rsidRPr="009B459F">
        <w:rPr>
          <w:rFonts w:eastAsiaTheme="minorEastAsia"/>
          <w:lang w:eastAsia="zh-CN"/>
        </w:rPr>
        <w:t>3 transmissions</w:t>
      </w:r>
      <w:r w:rsidR="001C3D03">
        <w:rPr>
          <w:rFonts w:eastAsiaTheme="minorEastAsia" w:hint="eastAsia"/>
          <w:lang w:eastAsia="zh-CN"/>
        </w:rPr>
        <w:t>, the following o</w:t>
      </w:r>
      <w:r w:rsidRPr="00AF40DF">
        <w:rPr>
          <w:rFonts w:eastAsiaTheme="minorEastAsia"/>
          <w:lang w:eastAsia="zh-CN"/>
        </w:rPr>
        <w:t>bservation</w:t>
      </w:r>
      <w:r w:rsidR="001C3D03">
        <w:rPr>
          <w:rFonts w:eastAsiaTheme="minorEastAsia" w:hint="eastAsia"/>
          <w:lang w:eastAsia="zh-CN"/>
        </w:rPr>
        <w:t xml:space="preserve"> </w:t>
      </w:r>
      <w:r>
        <w:rPr>
          <w:rFonts w:eastAsiaTheme="minorEastAsia"/>
          <w:lang w:eastAsia="zh-CN"/>
        </w:rPr>
        <w:t>can</w:t>
      </w:r>
      <w:r w:rsidR="001C3D03">
        <w:rPr>
          <w:rFonts w:eastAsiaTheme="minorEastAsia" w:hint="eastAsia"/>
          <w:lang w:eastAsia="zh-CN"/>
        </w:rPr>
        <w:t xml:space="preserve"> be obtained:</w:t>
      </w:r>
    </w:p>
    <w:p w:rsidR="001C3D03" w:rsidRPr="003C336C" w:rsidRDefault="00AF40DF">
      <w:pPr>
        <w:pStyle w:val="BodyText"/>
        <w:spacing w:line="360" w:lineRule="exact"/>
        <w:rPr>
          <w:rFonts w:eastAsia="宋体"/>
          <w:b/>
          <w:i/>
          <w:lang w:eastAsia="zh-CN"/>
        </w:rPr>
      </w:pPr>
      <w:r>
        <w:rPr>
          <w:rFonts w:eastAsiaTheme="minorEastAsia"/>
          <w:b/>
          <w:i/>
          <w:lang w:eastAsia="zh-CN"/>
        </w:rPr>
        <w:t>Observation 1</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t>
            </m:r>
          </m:sub>
        </m:sSub>
      </m:oMath>
      <w:r w:rsidRPr="00AF40DF">
        <w:rPr>
          <w:rFonts w:eastAsia="宋体"/>
          <w:b/>
          <w:i/>
          <w:lang w:eastAsia="zh-CN"/>
        </w:rPr>
        <w:t xml:space="preserve"> can be reduced at the cost of increasing reliability requirement on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DTX</m:t>
            </m:r>
          </m:sub>
        </m:sSub>
      </m:oMath>
      <w:r w:rsidRPr="00AF40DF">
        <w:rPr>
          <w:rFonts w:eastAsia="宋体"/>
          <w:b/>
          <w:i/>
          <w:lang w:eastAsia="zh-CN"/>
        </w:rPr>
        <w:t>.</w:t>
      </w:r>
    </w:p>
    <w:p w:rsidR="003C00A3" w:rsidRPr="003C336C" w:rsidRDefault="00AF40DF" w:rsidP="003C00A3">
      <w:pPr>
        <w:pStyle w:val="BodyText"/>
        <w:spacing w:line="360" w:lineRule="exact"/>
        <w:rPr>
          <w:rFonts w:eastAsia="宋体"/>
          <w:b/>
          <w:i/>
          <w:lang w:eastAsia="zh-CN"/>
        </w:rPr>
      </w:pPr>
      <w:r>
        <w:rPr>
          <w:rFonts w:eastAsiaTheme="minorEastAsia"/>
          <w:b/>
          <w:i/>
          <w:lang w:eastAsia="zh-CN"/>
        </w:rPr>
        <w:t>Observation 2</w:t>
      </w:r>
      <w:r>
        <w:rPr>
          <w:rFonts w:eastAsiaTheme="minorEastAsia" w:hint="eastAsia"/>
          <w:b/>
          <w:i/>
          <w:lang w:eastAsia="zh-CN"/>
        </w:rPr>
        <w:t>：</w:t>
      </w:r>
      <w:r w:rsidR="005E0B6A">
        <w:rPr>
          <w:rFonts w:eastAsiaTheme="minorEastAsia" w:hint="eastAsia"/>
          <w:b/>
          <w:i/>
          <w:lang w:eastAsia="zh-CN"/>
        </w:rPr>
        <w:t xml:space="preserve">To meet the requirement of the URLLC traffic, </w:t>
      </w:r>
      <w:r w:rsidR="005E0B6A">
        <w:rPr>
          <w:rFonts w:eastAsia="宋体" w:hint="eastAsia"/>
          <w:b/>
          <w:i/>
          <w:lang w:eastAsia="zh-CN"/>
        </w:rPr>
        <w:t>r</w:t>
      </w:r>
      <w:r w:rsidRPr="00AF40DF">
        <w:rPr>
          <w:rFonts w:eastAsia="宋体"/>
          <w:b/>
          <w:i/>
          <w:lang w:eastAsia="zh-CN"/>
        </w:rPr>
        <w:t xml:space="preserve">eliability requirement on </w:t>
      </w:r>
      <m:oMath>
        <m:sSub>
          <m:sSubPr>
            <m:ctrlPr>
              <w:rPr>
                <w:rFonts w:ascii="Cambria Math" w:eastAsia="宋体" w:hAnsi="Cambria Math"/>
                <w:b/>
                <w:i/>
              </w:rPr>
            </m:ctrlPr>
          </m:sSubPr>
          <m:e>
            <m:r>
              <m:rPr>
                <m:sty m:val="bi"/>
              </m:rPr>
              <w:rPr>
                <w:rFonts w:ascii="Cambria Math" w:eastAsia="宋体" w:hAnsi="Cambria Math"/>
              </w:rPr>
              <m:t>P</m:t>
            </m:r>
          </m:e>
          <m:sub>
            <m:r>
              <m:rPr>
                <m:sty m:val="bi"/>
              </m:rPr>
              <w:rPr>
                <w:rFonts w:ascii="Cambria Math" w:eastAsia="宋体" w:hAnsi="Cambria Math"/>
              </w:rPr>
              <m:t>d</m:t>
            </m:r>
            <m:r>
              <m:rPr>
                <m:sty m:val="bi"/>
              </m:rPr>
              <w:rPr>
                <w:rFonts w:ascii="Cambria Math" w:eastAsia="宋体" w:hAnsi="Cambria Math"/>
              </w:rPr>
              <m:t>1</m:t>
            </m:r>
          </m:sub>
        </m:sSub>
        <m:r>
          <m:rPr>
            <m:sty m:val="bi"/>
          </m:rPr>
          <w:rPr>
            <w:rFonts w:ascii="Cambria Math" w:eastAsia="宋体" w:hAnsi="Cambria Math"/>
          </w:rPr>
          <m:t xml:space="preserve"> </m:t>
        </m:r>
      </m:oMath>
      <w:r w:rsidRPr="00AF40DF">
        <w:rPr>
          <w:rFonts w:eastAsia="宋体"/>
          <w:b/>
          <w:i/>
          <w:lang w:eastAsia="zh-CN"/>
        </w:rPr>
        <w:t xml:space="preserve">can be reduced at the cost of increasing reliability requirement on </w:t>
      </w:r>
      <m:oMath>
        <m:sSub>
          <m:sSubPr>
            <m:ctrlPr>
              <w:rPr>
                <w:rFonts w:ascii="Cambria Math" w:eastAsiaTheme="minorEastAsia" w:hAnsi="Cambria Math"/>
                <w:b/>
                <w:i/>
              </w:rPr>
            </m:ctrlPr>
          </m:sSubPr>
          <m:e>
            <m:r>
              <m:rPr>
                <m:sty m:val="bi"/>
              </m:rPr>
              <w:rPr>
                <w:rFonts w:ascii="Cambria Math" w:eastAsiaTheme="minorEastAsia" w:hAnsi="Cambria Math"/>
              </w:rPr>
              <m:t>P</m:t>
            </m:r>
          </m:e>
          <m:sub>
            <m:r>
              <m:rPr>
                <m:sty m:val="bi"/>
              </m:rPr>
              <w:rPr>
                <w:rFonts w:ascii="Cambria Math" w:eastAsiaTheme="minorEastAsia" w:hAnsi="Cambria Math"/>
              </w:rPr>
              <m:t>N</m:t>
            </m:r>
          </m:sub>
        </m:sSub>
      </m:oMath>
      <w:r w:rsidRPr="00AF40DF">
        <w:rPr>
          <w:rFonts w:eastAsia="宋体"/>
          <w:b/>
          <w:i/>
          <w:lang w:eastAsia="zh-CN"/>
        </w:rPr>
        <w:t>.</w:t>
      </w:r>
    </w:p>
    <w:p w:rsidR="00282F1E" w:rsidRDefault="00CC2E0E">
      <w:pPr>
        <w:pStyle w:val="BodyText"/>
        <w:rPr>
          <w:rFonts w:eastAsiaTheme="minorEastAsia"/>
          <w:lang w:eastAsia="zh-CN"/>
        </w:rPr>
      </w:pPr>
      <w:r w:rsidRPr="0073087E">
        <w:rPr>
          <w:rFonts w:eastAsiaTheme="minorEastAsia"/>
          <w:lang w:eastAsia="zh-CN"/>
        </w:rPr>
        <w:t xml:space="preserve">With HARQ retransmissions, the reliability for the initial transmission </w:t>
      </w:r>
      <w:r>
        <w:rPr>
          <w:rFonts w:eastAsiaTheme="minorEastAsia" w:hint="eastAsia"/>
          <w:lang w:eastAsia="zh-CN"/>
        </w:rPr>
        <w:t xml:space="preserve">of PDSCH </w:t>
      </w:r>
      <w:r w:rsidRPr="0073087E">
        <w:rPr>
          <w:rFonts w:eastAsiaTheme="minorEastAsia"/>
          <w:lang w:eastAsia="zh-CN"/>
        </w:rPr>
        <w:t xml:space="preserve">can be relaxed </w:t>
      </w:r>
      <w:r>
        <w:rPr>
          <w:rFonts w:eastAsiaTheme="minorEastAsia" w:hint="eastAsia"/>
          <w:lang w:eastAsia="zh-CN"/>
        </w:rPr>
        <w:t>and</w:t>
      </w:r>
      <w:r w:rsidRPr="0073087E">
        <w:rPr>
          <w:rFonts w:eastAsiaTheme="minorEastAsia"/>
          <w:lang w:eastAsia="zh-CN"/>
        </w:rPr>
        <w:t xml:space="preserve"> the resource efficiency </w:t>
      </w:r>
      <w:r>
        <w:rPr>
          <w:rFonts w:eastAsiaTheme="minorEastAsia" w:hint="eastAsia"/>
          <w:lang w:eastAsia="zh-CN"/>
        </w:rPr>
        <w:t>will</w:t>
      </w:r>
      <w:r w:rsidRPr="0073087E">
        <w:rPr>
          <w:rFonts w:eastAsiaTheme="minorEastAsia"/>
          <w:lang w:eastAsia="zh-CN"/>
        </w:rPr>
        <w:t xml:space="preserve"> be improved. </w:t>
      </w:r>
      <w:r>
        <w:rPr>
          <w:rFonts w:eastAsiaTheme="minorEastAsia" w:hint="eastAsia"/>
          <w:lang w:eastAsia="zh-CN"/>
        </w:rPr>
        <w:t xml:space="preserve">For </w:t>
      </w:r>
      <w:r w:rsidRPr="0073087E">
        <w:rPr>
          <w:rFonts w:eastAsiaTheme="minorEastAsia"/>
          <w:lang w:eastAsia="zh-CN"/>
        </w:rPr>
        <w:t xml:space="preserve">example, if the target BLER </w:t>
      </w:r>
      <w:r>
        <w:rPr>
          <w:rFonts w:eastAsiaTheme="minorEastAsia" w:hint="eastAsia"/>
          <w:lang w:eastAsia="zh-CN"/>
        </w:rPr>
        <w:t xml:space="preserve">of </w:t>
      </w:r>
      <w:r w:rsidRPr="0073087E">
        <w:rPr>
          <w:rFonts w:eastAsiaTheme="minorEastAsia"/>
          <w:lang w:eastAsia="zh-CN"/>
        </w:rPr>
        <w:t xml:space="preserve">the initial transmission </w:t>
      </w:r>
      <w:r>
        <w:rPr>
          <w:rFonts w:eastAsiaTheme="minorEastAsia" w:hint="eastAsia"/>
          <w:lang w:eastAsia="zh-CN"/>
        </w:rPr>
        <w:t xml:space="preserve">of PDSCH transmission for the URLLC transmission </w:t>
      </w:r>
      <w:r w:rsidRPr="0073087E">
        <w:rPr>
          <w:rFonts w:eastAsiaTheme="minorEastAsia"/>
          <w:lang w:eastAsia="zh-CN"/>
        </w:rPr>
        <w:t>is 1</w:t>
      </w:r>
      <w:r>
        <w:rPr>
          <w:rFonts w:eastAsiaTheme="minorEastAsia" w:hint="eastAsia"/>
          <w:lang w:eastAsia="zh-CN"/>
        </w:rPr>
        <w:t>0</w:t>
      </w:r>
      <w:r w:rsidRPr="0073087E">
        <w:rPr>
          <w:rFonts w:eastAsiaTheme="minorEastAsia"/>
          <w:lang w:eastAsia="zh-CN"/>
        </w:rPr>
        <w:t xml:space="preserve">%, </w:t>
      </w:r>
      <w:r>
        <w:rPr>
          <w:rFonts w:eastAsiaTheme="minorEastAsia" w:hint="eastAsia"/>
          <w:lang w:eastAsia="zh-CN"/>
        </w:rPr>
        <w:t xml:space="preserve">which is identical with that for the eMBB transmission, </w:t>
      </w:r>
      <w:r w:rsidRPr="0073087E">
        <w:rPr>
          <w:rFonts w:eastAsiaTheme="minorEastAsia"/>
          <w:lang w:eastAsia="zh-CN"/>
        </w:rPr>
        <w:t>the transmission will only consume the resources allocated for the initial transmission</w:t>
      </w:r>
      <w:r>
        <w:rPr>
          <w:rFonts w:eastAsiaTheme="minorEastAsia" w:hint="eastAsia"/>
          <w:lang w:eastAsia="zh-CN"/>
        </w:rPr>
        <w:t xml:space="preserve"> with </w:t>
      </w:r>
      <w:r w:rsidRPr="0073087E">
        <w:rPr>
          <w:rFonts w:eastAsiaTheme="minorEastAsia"/>
          <w:lang w:eastAsia="zh-CN"/>
        </w:rPr>
        <w:t>9</w:t>
      </w:r>
      <w:r>
        <w:rPr>
          <w:rFonts w:eastAsiaTheme="minorEastAsia" w:hint="eastAsia"/>
          <w:lang w:eastAsia="zh-CN"/>
        </w:rPr>
        <w:t>0</w:t>
      </w:r>
      <w:r w:rsidRPr="0073087E">
        <w:rPr>
          <w:rFonts w:eastAsiaTheme="minorEastAsia"/>
          <w:lang w:eastAsia="zh-CN"/>
        </w:rPr>
        <w:t>% probability.</w:t>
      </w:r>
      <w:r w:rsidR="002F56B5">
        <w:rPr>
          <w:rFonts w:eastAsiaTheme="minorEastAsia" w:hint="eastAsia"/>
          <w:lang w:eastAsia="zh-CN"/>
        </w:rPr>
        <w:t xml:space="preserve"> According to our </w:t>
      </w:r>
      <w:r w:rsidR="00AF40DF" w:rsidRPr="00AF40DF">
        <w:rPr>
          <w:rFonts w:eastAsiaTheme="minorEastAsia"/>
          <w:lang w:eastAsia="zh-CN"/>
        </w:rPr>
        <w:t>companion</w:t>
      </w:r>
      <w:r w:rsidR="00073194">
        <w:rPr>
          <w:rFonts w:eastAsiaTheme="minorEastAsia" w:hint="eastAsia"/>
          <w:lang w:eastAsia="zh-CN"/>
        </w:rPr>
        <w:t xml:space="preserve"> </w:t>
      </w:r>
      <w:r w:rsidR="00073194">
        <w:rPr>
          <w:rFonts w:eastAsiaTheme="minorEastAsia"/>
          <w:lang w:eastAsia="zh-CN"/>
        </w:rPr>
        <w:t>contribution [</w:t>
      </w:r>
      <w:r w:rsidR="00EB573E">
        <w:rPr>
          <w:rFonts w:eastAsiaTheme="minorEastAsia" w:hint="eastAsia"/>
          <w:lang w:eastAsia="zh-CN"/>
        </w:rPr>
        <w:t>3</w:t>
      </w:r>
      <w:r w:rsidR="00073194">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sidR="00AF40DF" w:rsidRPr="00AF40DF">
        <w:rPr>
          <w:rFonts w:eastAsiaTheme="minorEastAsia"/>
          <w:lang w:eastAsia="zh-CN"/>
        </w:rPr>
        <w:t xml:space="preserve"> can reach to</w:t>
      </w:r>
      <w:r w:rsidR="00073194">
        <w:rPr>
          <w:rFonts w:eastAsiaTheme="minorEastAsia" w:hint="eastAsia"/>
          <w:lang w:eastAsia="zh-CN"/>
        </w:rPr>
        <w:t xml:space="preserve"> about 99.99% </w:t>
      </w:r>
      <w:r w:rsidR="00AF40DF" w:rsidRPr="00AF40DF">
        <w:rPr>
          <w:rFonts w:eastAsiaTheme="minorEastAsia"/>
          <w:lang w:eastAsia="zh-CN"/>
        </w:rPr>
        <w:t xml:space="preserve">when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3C336C">
        <w:rPr>
          <w:rFonts w:eastAsiaTheme="minorEastAsia"/>
          <w:lang w:eastAsia="zh-CN"/>
        </w:rPr>
        <w:t>99%</w:t>
      </w:r>
      <w:r w:rsidR="003C336C">
        <w:rPr>
          <w:rFonts w:eastAsiaTheme="minorEastAsia" w:hint="eastAsia"/>
          <w:lang w:eastAsia="zh-CN"/>
        </w:rPr>
        <w:t>,</w:t>
      </w:r>
      <w:r w:rsidR="00AF40DF" w:rsidRPr="00AF40DF">
        <w:rPr>
          <w:rFonts w:eastAsiaTheme="minorEastAsia"/>
          <w:lang w:eastAsia="zh-CN"/>
        </w:rPr>
        <w:t xml:space="preserve"> and about </w:t>
      </w:r>
      <w:r w:rsidR="00073194">
        <w:rPr>
          <w:rFonts w:eastAsiaTheme="minorEastAsia" w:hint="eastAsia"/>
          <w:lang w:eastAsia="zh-CN"/>
        </w:rPr>
        <w:t xml:space="preserve">99.999% </w:t>
      </w:r>
      <w:r w:rsidR="00AF40DF" w:rsidRPr="00AF40DF">
        <w:rPr>
          <w:rFonts w:eastAsiaTheme="minorEastAsia"/>
          <w:lang w:eastAsia="zh-CN"/>
        </w:rPr>
        <w:lastRenderedPageBreak/>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073194" w:rsidRPr="00E453A0">
        <w:rPr>
          <w:rFonts w:eastAsiaTheme="minorEastAsia"/>
          <w:lang w:eastAsia="zh-CN"/>
        </w:rPr>
        <w:t>=</w:t>
      </w:r>
      <w:r w:rsidR="00073194">
        <w:rPr>
          <w:rFonts w:eastAsiaTheme="minorEastAsia" w:hint="eastAsia"/>
          <w:lang w:eastAsia="zh-CN"/>
        </w:rPr>
        <w:t>99.9%</w:t>
      </w:r>
      <w:r w:rsidR="00B717A0">
        <w:rPr>
          <w:rFonts w:eastAsiaTheme="minorEastAsia" w:hint="eastAsia"/>
          <w:lang w:eastAsia="zh-CN"/>
        </w:rPr>
        <w:t xml:space="preserve">, to </w:t>
      </w:r>
      <w:r w:rsidR="003C336C">
        <w:rPr>
          <w:rFonts w:eastAsiaTheme="minorEastAsia" w:hint="eastAsia"/>
          <w:lang w:eastAsia="zh-CN"/>
        </w:rPr>
        <w:t>achieve</w:t>
      </w:r>
      <w:r w:rsidR="00B717A0">
        <w:rPr>
          <w:rFonts w:eastAsiaTheme="minorEastAsia" w:hint="eastAsia"/>
          <w:lang w:eastAsia="zh-CN"/>
        </w:rPr>
        <w:t xml:space="preserve"> high </w:t>
      </w:r>
      <w:r w:rsidR="00B717A0" w:rsidRPr="0073087E">
        <w:rPr>
          <w:rFonts w:eastAsiaTheme="minorEastAsia"/>
          <w:lang w:eastAsia="zh-CN"/>
        </w:rPr>
        <w:t>resource efficiency</w:t>
      </w:r>
      <w:r w:rsidR="00E93763">
        <w:rPr>
          <w:rFonts w:eastAsiaTheme="minorEastAsia" w:hint="eastAsia"/>
          <w:lang w:eastAsia="zh-CN"/>
        </w:rPr>
        <w:t xml:space="preserve"> for the PDSCH transmission</w:t>
      </w:r>
      <w:r w:rsidR="00B717A0">
        <w:rPr>
          <w:rFonts w:eastAsiaTheme="minorEastAsia" w:hint="eastAsia"/>
          <w:lang w:eastAsia="zh-CN"/>
        </w:rPr>
        <w:t xml:space="preserve">, </w:t>
      </w:r>
      <w:r w:rsidR="003C336C">
        <w:rPr>
          <w:rFonts w:eastAsiaTheme="minorEastAsia" w:hint="eastAsia"/>
          <w:lang w:eastAsia="zh-CN"/>
        </w:rPr>
        <w:t xml:space="preserve">then </w:t>
      </w:r>
      <w:r w:rsidR="00B717A0">
        <w:rPr>
          <w:rFonts w:eastAsiaTheme="minorEastAsia" w:hint="eastAsia"/>
          <w:lang w:eastAsia="zh-CN"/>
        </w:rPr>
        <w:t xml:space="preserve">the following combinations </w:t>
      </w:r>
      <w:r w:rsidR="00B717A0" w:rsidRPr="009B459F">
        <w:rPr>
          <w:rFonts w:eastAsiaTheme="minorEastAsia"/>
          <w:lang w:eastAsia="zh-CN"/>
        </w:rPr>
        <w:t>of channel reliabilities</w:t>
      </w:r>
      <w:r w:rsidR="00B717A0">
        <w:rPr>
          <w:rFonts w:eastAsiaTheme="minorEastAsia" w:hint="eastAsia"/>
          <w:lang w:eastAsia="zh-CN"/>
        </w:rPr>
        <w:t xml:space="preserve"> is proposed for the </w:t>
      </w:r>
      <w:r w:rsidR="00B717A0" w:rsidRPr="00401E70">
        <w:rPr>
          <w:rFonts w:eastAsiaTheme="minorEastAsia"/>
          <w:lang w:eastAsia="zh-CN"/>
        </w:rPr>
        <w:t xml:space="preserve">DL HARQ process of </w:t>
      </w:r>
      <w:r w:rsidR="00B717A0" w:rsidRPr="00401E70">
        <w:rPr>
          <w:rFonts w:eastAsiaTheme="minorEastAsia" w:hint="eastAsia"/>
          <w:lang w:eastAsia="zh-CN"/>
        </w:rPr>
        <w:t xml:space="preserve">maximum 2 </w:t>
      </w:r>
      <w:r w:rsidR="00B717A0">
        <w:rPr>
          <w:rFonts w:eastAsiaTheme="minorEastAsia" w:hint="eastAsia"/>
          <w:lang w:eastAsia="zh-CN"/>
        </w:rPr>
        <w:t>or 3</w:t>
      </w:r>
      <w:r w:rsidR="00B717A0" w:rsidRPr="00401E70">
        <w:rPr>
          <w:rFonts w:eastAsiaTheme="minorEastAsia" w:hint="eastAsia"/>
          <w:lang w:eastAsia="zh-CN"/>
        </w:rPr>
        <w:t>transmissions</w:t>
      </w:r>
      <w:r w:rsidR="00B717A0">
        <w:rPr>
          <w:rFonts w:eastAsiaTheme="minorEastAsia" w:hint="eastAsia"/>
          <w:lang w:eastAsia="zh-CN"/>
        </w:rPr>
        <w:t>:</w:t>
      </w:r>
    </w:p>
    <w:p w:rsidR="00B717A0" w:rsidRPr="00B717A0" w:rsidRDefault="00B717A0" w:rsidP="00B717A0">
      <w:pPr>
        <w:pStyle w:val="BodyText"/>
        <w:numPr>
          <w:ilvl w:val="0"/>
          <w:numId w:val="49"/>
        </w:numPr>
        <w:spacing w:line="360" w:lineRule="exact"/>
        <w:jc w:val="left"/>
        <w:rPr>
          <w:rFonts w:ascii="Cambria Math" w:eastAsiaTheme="minorEastAsia" w:hAnsi="Cambria Math"/>
          <w:i/>
        </w:rPr>
      </w:pPr>
      <w:r>
        <w:rPr>
          <w:rFonts w:eastAsiaTheme="minorEastAsia" w:hint="eastAsia"/>
          <w:lang w:eastAsia="zh-CN"/>
        </w:rPr>
        <w:t>M</w:t>
      </w:r>
      <w:r w:rsidRPr="00401E70">
        <w:rPr>
          <w:rFonts w:eastAsiaTheme="minorEastAsia" w:hint="eastAsia"/>
          <w:lang w:eastAsia="zh-CN"/>
        </w:rPr>
        <w:t>aximum 2</w:t>
      </w:r>
      <w:r>
        <w:rPr>
          <w:rFonts w:eastAsiaTheme="minorEastAsia" w:hint="eastAsia"/>
          <w:lang w:eastAsia="zh-CN"/>
        </w:rPr>
        <w:t xml:space="preserve">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=99.99%</w:t>
      </w:r>
      <w:r>
        <w:rPr>
          <w:rFonts w:eastAsiaTheme="minorEastAsia" w:hint="eastAsia"/>
          <w:lang w:eastAsia="zh-CN"/>
        </w:rPr>
        <w:t xml:space="preserve">, </w:t>
      </w:r>
      <w:r w:rsidR="00AF40DF">
        <w:rPr>
          <w:rFonts w:eastAsiaTheme="minor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DTX</m:t>
            </m:r>
          </m:sub>
        </m:sSub>
      </m:oMath>
      <w:r w:rsidR="00AF40DF">
        <w:rPr>
          <w:rFonts w:eastAsiaTheme="minorEastAsia"/>
          <w:lang w:eastAsia="zh-CN"/>
        </w:rPr>
        <w:t>=99%;</w:t>
      </w:r>
      <w:r>
        <w:rPr>
          <w:rFonts w:eastAsiaTheme="minorEastAsia" w:hint="eastAsia"/>
          <w:lang w:eastAsia="zh-CN"/>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i/>
        </w:rPr>
        <w:t>,</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d1</m:t>
            </m:r>
          </m:sub>
        </m:sSub>
      </m:oMath>
      <w:r w:rsidR="00AF40DF" w:rsidRPr="00AF40DF">
        <w:rPr>
          <w:rFonts w:ascii="Cambria Math" w:eastAsiaTheme="minorEastAsia" w:hAnsi="Cambria Math"/>
          <w:i/>
        </w:rPr>
        <w:t>=</w:t>
      </w:r>
      <w:r w:rsidR="00AF40DF" w:rsidRPr="00AF40DF">
        <w:rPr>
          <w:rFonts w:eastAsiaTheme="minorEastAsia"/>
        </w:rPr>
        <w:t>99%</w:t>
      </w:r>
      <w:r w:rsidR="00AF40DF" w:rsidRPr="00AF40DF">
        <w:rPr>
          <w:rFonts w:ascii="Cambria Math" w:eastAsiaTheme="minorEastAsia" w:hAnsi="Cambria Math"/>
        </w:rPr>
        <w:t xml:space="preserve"> </w:t>
      </w:r>
      <w:r w:rsidR="00AF40DF" w:rsidRPr="00AF40DF">
        <w:rPr>
          <w:rFonts w:ascii="Cambria Math" w:eastAsiaTheme="minorEastAsia" w:hAnsi="Cambria Math"/>
          <w:lang w:eastAsia="zh-CN"/>
        </w:rPr>
        <w:t>and</w:t>
      </w:r>
      <w:r w:rsidR="00AF40DF" w:rsidRPr="00AF40DF">
        <w:rPr>
          <w:rFonts w:ascii="Cambria Math" w:eastAsiaTheme="minorEastAsia" w:hAnsi="Cambria Math"/>
          <w:i/>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d2</m:t>
            </m:r>
          </m:sub>
        </m:sSub>
      </m:oMath>
      <w:r w:rsidR="00AF40DF" w:rsidRPr="00AF40DF">
        <w:rPr>
          <w:rFonts w:ascii="Cambria Math" w:eastAsiaTheme="minorEastAsia" w:hAnsi="Cambria Math"/>
          <w:i/>
        </w:rPr>
        <w:t>=</w:t>
      </w:r>
      <w:r w:rsidR="00AF40DF" w:rsidRPr="00AF40DF">
        <w:rPr>
          <w:rFonts w:eastAsiaTheme="minorEastAsia"/>
        </w:rPr>
        <w:t>99.99%</w:t>
      </w:r>
      <w:r w:rsidR="00AF40DF" w:rsidRPr="00AF40DF">
        <w:rPr>
          <w:rFonts w:eastAsiaTheme="minorEastAsia"/>
          <w:lang w:eastAsia="zh-CN"/>
        </w:rPr>
        <w:t>;</w:t>
      </w:r>
    </w:p>
    <w:p w:rsidR="00B717A0" w:rsidRPr="003C336C" w:rsidRDefault="00B717A0" w:rsidP="00B717A0">
      <w:pPr>
        <w:pStyle w:val="BodyText"/>
        <w:numPr>
          <w:ilvl w:val="0"/>
          <w:numId w:val="48"/>
        </w:numPr>
        <w:spacing w:line="360" w:lineRule="exact"/>
        <w:jc w:val="left"/>
        <w:rPr>
          <w:rFonts w:eastAsiaTheme="minorEastAsia"/>
          <w:lang w:eastAsia="zh-CN"/>
        </w:rPr>
      </w:pPr>
      <w:r>
        <w:rPr>
          <w:rFonts w:eastAsiaTheme="minorEastAsia" w:hint="eastAsia"/>
          <w:lang w:eastAsia="zh-CN"/>
        </w:rPr>
        <w:t>M</w:t>
      </w:r>
      <w:r w:rsidRPr="00401E70">
        <w:rPr>
          <w:rFonts w:eastAsiaTheme="minorEastAsia" w:hint="eastAsia"/>
          <w:lang w:eastAsia="zh-CN"/>
        </w:rPr>
        <w:t xml:space="preserve">aximum </w:t>
      </w:r>
      <w:r>
        <w:rPr>
          <w:rFonts w:eastAsiaTheme="minorEastAsia" w:hint="eastAsia"/>
          <w:lang w:eastAsia="zh-CN"/>
        </w:rPr>
        <w:t xml:space="preserve">3 </w:t>
      </w:r>
      <w:r w:rsidRPr="00401E70">
        <w:rPr>
          <w:rFonts w:eastAsiaTheme="minorEastAsia" w:hint="eastAsia"/>
          <w:lang w:eastAsia="zh-CN"/>
        </w:rPr>
        <w:t>transmissions</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m:t>
            </m:r>
          </m:sub>
        </m:sSub>
      </m:oMath>
      <w:r w:rsidR="00AF40DF">
        <w:rPr>
          <w:rFonts w:eastAsiaTheme="minorEastAsia"/>
          <w:lang w:eastAsia="zh-CN"/>
        </w:rPr>
        <w:t>=99.9%,</w:t>
      </w:r>
      <w:r w:rsidR="00AF40DF">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DTX</m:t>
            </m:r>
          </m:sub>
        </m:sSub>
      </m:oMath>
      <w:r w:rsidR="00AF40DF">
        <w:rPr>
          <w:rFonts w:eastAsiaTheme="minorEastAsia"/>
          <w:lang w:eastAsia="zh-CN"/>
        </w:rPr>
        <w:t>=99.9%;</w:t>
      </w:r>
      <m:oMath>
        <m:r>
          <m:rPr>
            <m:sty m:val="p"/>
          </m:rPr>
          <w:rPr>
            <w:rFonts w:ascii="Cambria Math" w:eastAsiaTheme="minorEastAsia" w:hAnsi="Cambria Math"/>
            <w:lang w:eastAsia="zh-CN"/>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oMath>
      <w:r w:rsidR="00AF40DF" w:rsidRPr="00AF40DF">
        <w:rPr>
          <w:rFonts w:eastAsiaTheme="minorEastAsia"/>
          <w:lang w:eastAsia="zh-CN"/>
        </w:rPr>
        <w:t xml:space="preserve">=99.999%,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d1</m:t>
            </m:r>
          </m:sub>
        </m:sSub>
      </m:oMath>
      <w:r w:rsidR="00AF40DF" w:rsidRPr="00AF40DF">
        <w:rPr>
          <w:rFonts w:eastAsia="宋体"/>
          <w:lang w:eastAsia="zh-CN"/>
        </w:rPr>
        <w:t xml:space="preserve">=90%,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d2</m:t>
            </m:r>
          </m:sub>
        </m:sSub>
      </m:oMath>
      <w:r w:rsidR="00AF40DF" w:rsidRPr="00AF40DF">
        <w:rPr>
          <w:rFonts w:eastAsia="宋体"/>
          <w:lang w:eastAsia="zh-CN"/>
        </w:rPr>
        <w:t xml:space="preserve">=99%,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d3</m:t>
            </m:r>
          </m:sub>
        </m:sSub>
      </m:oMath>
      <w:r w:rsidR="00AF40DF" w:rsidRPr="00AF40DF">
        <w:rPr>
          <w:rFonts w:eastAsia="宋体"/>
          <w:lang w:eastAsia="zh-CN"/>
        </w:rPr>
        <w:t>=99.9%;</w:t>
      </w:r>
    </w:p>
    <w:p w:rsidR="00650A23" w:rsidRDefault="00650A23" w:rsidP="00650A23">
      <w:pPr>
        <w:pStyle w:val="BodyText"/>
        <w:spacing w:line="360" w:lineRule="exact"/>
        <w:rPr>
          <w:rFonts w:eastAsiaTheme="minorEastAsia"/>
          <w:b/>
          <w:i/>
          <w:lang w:eastAsia="zh-CN"/>
        </w:rPr>
      </w:pPr>
      <w:r>
        <w:rPr>
          <w:rFonts w:eastAsiaTheme="minorEastAsia" w:hint="eastAsia"/>
          <w:b/>
          <w:i/>
          <w:lang w:eastAsia="zh-CN"/>
        </w:rPr>
        <w:t xml:space="preserve">Proposal 1: </w:t>
      </w:r>
      <w:r>
        <w:rPr>
          <w:rFonts w:eastAsiaTheme="minorEastAsia"/>
          <w:b/>
          <w:i/>
          <w:lang w:eastAsia="zh-CN"/>
        </w:rPr>
        <w:t xml:space="preserve">To achieve </w:t>
      </w:r>
      <w:r>
        <w:rPr>
          <w:rFonts w:eastAsiaTheme="minorEastAsia" w:hint="eastAsia"/>
          <w:b/>
          <w:i/>
          <w:lang w:eastAsia="zh-CN"/>
        </w:rPr>
        <w:t>better resource</w:t>
      </w:r>
      <w:r>
        <w:rPr>
          <w:rFonts w:eastAsiaTheme="minorEastAsia"/>
          <w:b/>
          <w:i/>
          <w:lang w:eastAsia="zh-CN"/>
        </w:rPr>
        <w:t xml:space="preserve"> efficiency </w:t>
      </w:r>
      <w:r>
        <w:rPr>
          <w:rFonts w:eastAsiaTheme="minorEastAsia" w:hint="eastAsia"/>
          <w:b/>
          <w:i/>
          <w:lang w:eastAsia="zh-CN"/>
        </w:rPr>
        <w:t>for</w:t>
      </w:r>
      <w:r>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 xml:space="preserve">URLLC services, </w:t>
      </w:r>
      <w:r>
        <w:rPr>
          <w:rFonts w:eastAsiaTheme="minorEastAsia" w:hint="eastAsia"/>
          <w:b/>
          <w:i/>
          <w:lang w:eastAsia="zh-CN"/>
        </w:rPr>
        <w:t xml:space="preserve">the initial transmission of PDSCH with </w:t>
      </w:r>
      <w:r>
        <w:rPr>
          <w:rFonts w:eastAsiaTheme="minorEastAsia"/>
          <w:b/>
          <w:i/>
          <w:lang w:eastAsia="zh-CN"/>
        </w:rPr>
        <w:t>low</w:t>
      </w:r>
      <w:r>
        <w:rPr>
          <w:rFonts w:eastAsiaTheme="minorEastAsia" w:hint="eastAsia"/>
          <w:b/>
          <w:i/>
          <w:lang w:eastAsia="zh-CN"/>
        </w:rPr>
        <w:t xml:space="preserve"> </w:t>
      </w:r>
      <w:r>
        <w:rPr>
          <w:rFonts w:eastAsia="宋体" w:hint="eastAsia"/>
          <w:b/>
          <w:i/>
          <w:lang w:eastAsia="zh-CN"/>
        </w:rPr>
        <w:t>r</w:t>
      </w:r>
      <w:r w:rsidRPr="003C336C">
        <w:rPr>
          <w:rFonts w:eastAsia="宋体"/>
          <w:b/>
          <w:i/>
          <w:lang w:eastAsia="zh-CN"/>
        </w:rPr>
        <w:t>eliability</w:t>
      </w:r>
      <w:r>
        <w:rPr>
          <w:rFonts w:eastAsia="宋体" w:hint="eastAsia"/>
          <w:b/>
          <w:i/>
          <w:lang w:eastAsia="zh-CN"/>
        </w:rPr>
        <w:t xml:space="preserve"> should be able to be used for </w:t>
      </w:r>
      <w:r>
        <w:rPr>
          <w:rFonts w:eastAsiaTheme="minorEastAsia" w:hint="eastAsia"/>
          <w:b/>
          <w:i/>
          <w:lang w:eastAsia="zh-CN"/>
        </w:rPr>
        <w:t>the URLLC traffic</w:t>
      </w:r>
      <w:r>
        <w:rPr>
          <w:rFonts w:eastAsiaTheme="minorEastAsia"/>
          <w:b/>
          <w:i/>
          <w:lang w:eastAsia="zh-CN"/>
        </w:rPr>
        <w:t>.</w:t>
      </w:r>
    </w:p>
    <w:p w:rsidR="00650A23" w:rsidRDefault="00650A23" w:rsidP="0055071C">
      <w:pPr>
        <w:pStyle w:val="BodyText"/>
        <w:spacing w:after="180" w:line="360" w:lineRule="exact"/>
        <w:rPr>
          <w:rFonts w:eastAsiaTheme="minorEastAsia"/>
          <w:b/>
          <w:i/>
          <w:lang w:eastAsia="zh-CN"/>
        </w:rPr>
      </w:pPr>
    </w:p>
    <w:p w:rsidR="00707C40" w:rsidRDefault="0040535E" w:rsidP="00707C40">
      <w:pPr>
        <w:pStyle w:val="Heading1"/>
        <w:spacing w:before="180"/>
        <w:ind w:left="562" w:hanging="562"/>
        <w:rPr>
          <w:rFonts w:eastAsiaTheme="minorEastAsia"/>
          <w:lang w:eastAsia="zh-CN"/>
        </w:rPr>
      </w:pPr>
      <w:r>
        <w:rPr>
          <w:rFonts w:eastAsiaTheme="minorEastAsia"/>
          <w:lang w:eastAsia="zh-CN"/>
        </w:rPr>
        <w:t>T</w:t>
      </w:r>
      <w:r>
        <w:rPr>
          <w:rFonts w:eastAsiaTheme="minorEastAsia" w:hint="eastAsia"/>
          <w:lang w:eastAsia="zh-CN"/>
        </w:rPr>
        <w:t xml:space="preserve">he transmission </w:t>
      </w:r>
      <w:r w:rsidR="006F38EE">
        <w:rPr>
          <w:rFonts w:eastAsiaTheme="minorEastAsia" w:hint="eastAsia"/>
          <w:lang w:eastAsia="zh-CN"/>
        </w:rPr>
        <w:t xml:space="preserve">scheme </w:t>
      </w:r>
      <w:r>
        <w:rPr>
          <w:rFonts w:eastAsiaTheme="minorEastAsia" w:hint="eastAsia"/>
          <w:lang w:eastAsia="zh-CN"/>
        </w:rPr>
        <w:t xml:space="preserve">for </w:t>
      </w:r>
      <w:r w:rsidR="00C750C1">
        <w:rPr>
          <w:rFonts w:eastAsiaTheme="minorEastAsia" w:hint="eastAsia"/>
          <w:lang w:eastAsia="zh-CN"/>
        </w:rPr>
        <w:t>DL URLLC</w:t>
      </w:r>
    </w:p>
    <w:p w:rsidR="00282F1E" w:rsidRDefault="00AF40DF">
      <w:pPr>
        <w:pStyle w:val="BodyText"/>
        <w:rPr>
          <w:rFonts w:eastAsiaTheme="minorEastAsia"/>
          <w:lang w:eastAsia="zh-CN"/>
        </w:rPr>
      </w:pPr>
      <w:r w:rsidRPr="00AF40DF">
        <w:rPr>
          <w:rFonts w:eastAsiaTheme="minorEastAsia"/>
          <w:lang w:eastAsia="zh-CN"/>
        </w:rPr>
        <w:t xml:space="preserve">HARQ-retransmission scheme used for URLLC in DL is shown as Figure </w:t>
      </w:r>
      <w:r w:rsidR="005A1058">
        <w:rPr>
          <w:rFonts w:eastAsiaTheme="minorEastAsia" w:hint="eastAsia"/>
          <w:lang w:eastAsia="zh-CN"/>
        </w:rPr>
        <w:t>1</w:t>
      </w:r>
      <w:r w:rsidRPr="00AF40DF">
        <w:rPr>
          <w:rFonts w:eastAsiaTheme="minorEastAsia"/>
          <w:lang w:eastAsia="zh-CN"/>
        </w:rPr>
        <w:t xml:space="preserve"> with n+2 TTI process timing assumed. The number of HARQ retransmission within latency requirement of URLLC is restricted by TTI length and process timing. For those UE not capable of self-contain process, the process timing will impact the overall delay.</w:t>
      </w:r>
    </w:p>
    <w:p w:rsidR="00AD4C83" w:rsidRDefault="00754790" w:rsidP="00AD4C83">
      <w:pPr>
        <w:pStyle w:val="BodyText"/>
        <w:jc w:val="center"/>
        <w:rPr>
          <w:rFonts w:eastAsia="宋体"/>
          <w:lang w:eastAsia="zh-CN"/>
        </w:rPr>
      </w:pPr>
      <w:r>
        <w:rPr>
          <w:noProof/>
        </w:rPr>
        <w:drawing>
          <wp:inline distT="0" distB="0" distL="0" distR="0">
            <wp:extent cx="5774425" cy="846161"/>
            <wp:effectExtent l="1905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srcRect/>
                    <a:stretch>
                      <a:fillRect/>
                    </a:stretch>
                  </pic:blipFill>
                  <pic:spPr bwMode="auto">
                    <a:xfrm>
                      <a:off x="0" y="0"/>
                      <a:ext cx="5785098" cy="847725"/>
                    </a:xfrm>
                    <a:prstGeom prst="rect">
                      <a:avLst/>
                    </a:prstGeom>
                    <a:noFill/>
                    <a:ln w="9525">
                      <a:noFill/>
                      <a:miter lim="800000"/>
                      <a:headEnd/>
                      <a:tailEnd/>
                    </a:ln>
                  </pic:spPr>
                </pic:pic>
              </a:graphicData>
            </a:graphic>
          </wp:inline>
        </w:drawing>
      </w:r>
    </w:p>
    <w:p w:rsidR="00AD4C83"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1 </w:t>
      </w:r>
      <w:r>
        <w:rPr>
          <w:rFonts w:eastAsia="宋体" w:hint="eastAsia"/>
          <w:lang w:eastAsia="zh-CN"/>
        </w:rPr>
        <w:t>HARQ retransmission scheme</w:t>
      </w:r>
    </w:p>
    <w:p w:rsidR="00282F1E" w:rsidRDefault="00AF40DF">
      <w:pPr>
        <w:pStyle w:val="BodyText"/>
        <w:rPr>
          <w:rFonts w:eastAsiaTheme="minorEastAsia"/>
          <w:lang w:eastAsia="zh-CN"/>
        </w:rPr>
      </w:pPr>
      <w:r w:rsidRPr="00AF40DF">
        <w:rPr>
          <w:rFonts w:eastAsiaTheme="minorEastAsia"/>
          <w:lang w:eastAsia="zh-CN"/>
        </w:rPr>
        <w:t>HARQ retransmission scheme will be continuously applied for URLLC, at least in case UE and gNB can complete the needed transmissions. However, NR should also consider the case like UE have long processing time, long TTI/slot, worse SNR, etc. Time domain repetition is a common solution for reliability improvement. It can be also used for achievement on target of low latency if HARQ-retransmission can’t reach the target due to above reasons.</w:t>
      </w:r>
      <w:r w:rsidR="00633BF2">
        <w:rPr>
          <w:rFonts w:eastAsiaTheme="minorEastAsia" w:hint="eastAsia"/>
          <w:lang w:eastAsia="zh-CN"/>
        </w:rPr>
        <w:t xml:space="preserve"> </w:t>
      </w:r>
      <w:r w:rsidRPr="00AF40DF">
        <w:rPr>
          <w:rFonts w:eastAsiaTheme="minorEastAsia"/>
          <w:lang w:eastAsia="zh-CN"/>
        </w:rPr>
        <w:t xml:space="preserve">As shown in Figure </w:t>
      </w:r>
      <w:r w:rsidR="00633BF2">
        <w:rPr>
          <w:rFonts w:eastAsiaTheme="minorEastAsia" w:hint="eastAsia"/>
          <w:lang w:eastAsia="zh-CN"/>
        </w:rPr>
        <w:t>2</w:t>
      </w:r>
      <w:r w:rsidRPr="00AF40DF">
        <w:rPr>
          <w:rFonts w:eastAsiaTheme="minorEastAsia"/>
          <w:lang w:eastAsia="zh-CN"/>
        </w:rPr>
        <w:t xml:space="preserve">, PDSCH repetition is after the end of its scheduled PDCCH repetition for eMTC/NB-IoT. This legacy repetition scheme does not address latency issue. </w:t>
      </w:r>
    </w:p>
    <w:p w:rsidR="00AD4C83" w:rsidRPr="00D82ECF" w:rsidRDefault="00754790" w:rsidP="00AD4C83">
      <w:pPr>
        <w:pStyle w:val="BodyText"/>
        <w:jc w:val="center"/>
        <w:rPr>
          <w:rFonts w:eastAsia="宋体"/>
          <w:lang w:eastAsia="zh-CN"/>
        </w:rPr>
      </w:pPr>
      <w:r>
        <w:rPr>
          <w:noProof/>
        </w:rPr>
        <w:drawing>
          <wp:inline distT="0" distB="0" distL="0" distR="0">
            <wp:extent cx="5276850" cy="904875"/>
            <wp:effectExtent l="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0" cstate="print"/>
                    <a:srcRect/>
                    <a:stretch>
                      <a:fillRect/>
                    </a:stretch>
                  </pic:blipFill>
                  <pic:spPr bwMode="auto">
                    <a:xfrm>
                      <a:off x="0" y="0"/>
                      <a:ext cx="5276850" cy="904875"/>
                    </a:xfrm>
                    <a:prstGeom prst="rect">
                      <a:avLst/>
                    </a:prstGeom>
                    <a:noFill/>
                    <a:ln w="9525">
                      <a:noFill/>
                      <a:miter lim="800000"/>
                      <a:headEnd/>
                      <a:tailEnd/>
                    </a:ln>
                  </pic:spPr>
                </pic:pic>
              </a:graphicData>
            </a:graphic>
          </wp:inline>
        </w:drawing>
      </w:r>
    </w:p>
    <w:p w:rsidR="00AD4C83"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2 </w:t>
      </w:r>
      <w:r>
        <w:rPr>
          <w:rFonts w:eastAsia="宋体" w:hint="eastAsia"/>
          <w:lang w:eastAsia="zh-CN"/>
        </w:rPr>
        <w:t>Legacy repetition scheme</w:t>
      </w:r>
    </w:p>
    <w:p w:rsidR="00282F1E" w:rsidRDefault="00AF40DF">
      <w:pPr>
        <w:pStyle w:val="BodyText"/>
        <w:rPr>
          <w:rFonts w:eastAsiaTheme="minorEastAsia"/>
          <w:lang w:eastAsia="zh-CN"/>
        </w:rPr>
      </w:pPr>
      <w:r w:rsidRPr="00AF40DF">
        <w:rPr>
          <w:rFonts w:eastAsiaTheme="minorEastAsia"/>
          <w:lang w:eastAsia="zh-CN"/>
        </w:rPr>
        <w:t xml:space="preserve">In order to transmit successfully as soon as possible, as shown in Figure </w:t>
      </w:r>
      <w:r w:rsidR="00633BF2">
        <w:rPr>
          <w:rFonts w:eastAsiaTheme="minorEastAsia" w:hint="eastAsia"/>
          <w:lang w:eastAsia="zh-CN"/>
        </w:rPr>
        <w:t>3</w:t>
      </w:r>
      <w:r w:rsidRPr="00AF40DF">
        <w:rPr>
          <w:rFonts w:eastAsiaTheme="minorEastAsia"/>
          <w:lang w:eastAsia="zh-CN"/>
        </w:rPr>
        <w:t xml:space="preserve">, repetition for PDCCH and repetition for PDSCH can be started at the same TTI to meet the higher latency target of URLLC. When ACK is received by gNB, both PDCCH repetition and PDSCH repetition are terminated. When NACK is received by gNB, PDCCH repetition is terminated and PDSCH repetition is continued until ACK is received by gNB. The repetition </w:t>
      </w:r>
      <w:r w:rsidR="00923C6C">
        <w:rPr>
          <w:rFonts w:eastAsiaTheme="minorEastAsia" w:hint="eastAsia"/>
          <w:lang w:eastAsia="zh-CN"/>
        </w:rPr>
        <w:t>can'</w:t>
      </w:r>
      <w:r w:rsidRPr="00AF40DF">
        <w:rPr>
          <w:rFonts w:eastAsiaTheme="minorEastAsia"/>
          <w:lang w:eastAsia="zh-CN"/>
        </w:rPr>
        <w:t>t exceed 1ms boundary.</w:t>
      </w:r>
    </w:p>
    <w:p w:rsidR="00AD4C83" w:rsidRDefault="00754790" w:rsidP="00AD4C83">
      <w:pPr>
        <w:pStyle w:val="BodyText"/>
        <w:jc w:val="center"/>
        <w:rPr>
          <w:rFonts w:eastAsia="宋体"/>
          <w:lang w:eastAsia="zh-CN"/>
        </w:rPr>
      </w:pPr>
      <w:r>
        <w:rPr>
          <w:noProof/>
        </w:rPr>
        <w:lastRenderedPageBreak/>
        <w:drawing>
          <wp:inline distT="0" distB="0" distL="0" distR="0">
            <wp:extent cx="4429125" cy="1162050"/>
            <wp:effectExtent l="19050" t="0" r="9525"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srcRect/>
                    <a:stretch>
                      <a:fillRect/>
                    </a:stretch>
                  </pic:blipFill>
                  <pic:spPr bwMode="auto">
                    <a:xfrm>
                      <a:off x="0" y="0"/>
                      <a:ext cx="4429125" cy="1162050"/>
                    </a:xfrm>
                    <a:prstGeom prst="rect">
                      <a:avLst/>
                    </a:prstGeom>
                    <a:noFill/>
                    <a:ln w="9525">
                      <a:noFill/>
                      <a:miter lim="800000"/>
                      <a:headEnd/>
                      <a:tailEnd/>
                    </a:ln>
                  </pic:spPr>
                </pic:pic>
              </a:graphicData>
            </a:graphic>
          </wp:inline>
        </w:drawing>
      </w:r>
    </w:p>
    <w:p w:rsidR="00AD4C83" w:rsidRPr="009E24A4" w:rsidRDefault="00AD4C83" w:rsidP="00AD4C83">
      <w:pPr>
        <w:pStyle w:val="BodyText"/>
        <w:jc w:val="center"/>
        <w:rPr>
          <w:rFonts w:eastAsia="宋体"/>
          <w:lang w:eastAsia="zh-CN"/>
        </w:rPr>
      </w:pPr>
      <w:r>
        <w:rPr>
          <w:rFonts w:eastAsia="宋体" w:hint="eastAsia"/>
          <w:lang w:eastAsia="zh-CN"/>
        </w:rPr>
        <w:t xml:space="preserve">Figure </w:t>
      </w:r>
      <w:r w:rsidR="00633BF2">
        <w:rPr>
          <w:rFonts w:eastAsia="宋体" w:hint="eastAsia"/>
          <w:lang w:eastAsia="zh-CN"/>
        </w:rPr>
        <w:t xml:space="preserve">3 </w:t>
      </w:r>
      <w:r>
        <w:rPr>
          <w:rFonts w:eastAsia="宋体" w:hint="eastAsia"/>
          <w:lang w:eastAsia="zh-CN"/>
        </w:rPr>
        <w:t>Optimized repetition scheme</w:t>
      </w:r>
    </w:p>
    <w:p w:rsidR="00282F1E" w:rsidRDefault="00AF40DF">
      <w:pPr>
        <w:pStyle w:val="BodyText"/>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422D12" w:rsidRDefault="00B33A32" w:rsidP="00422D12">
      <w:pPr>
        <w:pStyle w:val="Heading1"/>
        <w:spacing w:before="180"/>
        <w:ind w:left="562" w:hanging="562"/>
      </w:pPr>
      <w:r>
        <w:rPr>
          <w:rFonts w:eastAsiaTheme="minorEastAsia" w:hint="eastAsia"/>
          <w:lang w:eastAsia="zh-CN"/>
        </w:rPr>
        <w:t>CQI feedback enhancement</w:t>
      </w:r>
    </w:p>
    <w:p w:rsidR="00AD4C83" w:rsidRDefault="00AD4C83" w:rsidP="00AD4C83">
      <w:pPr>
        <w:pStyle w:val="BodyText"/>
        <w:rPr>
          <w:rFonts w:eastAsiaTheme="minorEastAsia"/>
          <w:lang w:eastAsia="zh-CN"/>
        </w:rPr>
      </w:pPr>
      <w:r>
        <w:rPr>
          <w:rFonts w:eastAsiaTheme="minorEastAsia"/>
          <w:lang w:eastAsia="zh-CN"/>
        </w:rPr>
        <w:t xml:space="preserve">The PDSCH BLER for eMBB is generally targeted at 10%, since it don’t have hard limit on delay boundary. As it shown in the reliability analysis for URLLC, </w:t>
      </w:r>
      <w:r>
        <w:rPr>
          <w:rFonts w:eastAsiaTheme="minorEastAsia" w:hint="eastAsia"/>
          <w:lang w:eastAsia="zh-CN"/>
        </w:rPr>
        <w:t xml:space="preserve">different target BLERs can be applied to </w:t>
      </w:r>
      <w:r w:rsidRPr="00F30C15">
        <w:rPr>
          <w:rFonts w:eastAsiaTheme="minorEastAsia"/>
          <w:lang w:eastAsia="zh-CN"/>
        </w:rPr>
        <w:t>PDSCH for each transmissio</w:t>
      </w:r>
      <w:r>
        <w:rPr>
          <w:rFonts w:eastAsiaTheme="minorEastAsia" w:hint="eastAsia"/>
          <w:lang w:eastAsia="zh-CN"/>
        </w:rPr>
        <w:t>n</w:t>
      </w:r>
      <w:r w:rsidRPr="00F30C15">
        <w:rPr>
          <w:rFonts w:eastAsiaTheme="minorEastAsia"/>
          <w:lang w:eastAsia="zh-CN"/>
        </w:rPr>
        <w:t>.</w:t>
      </w:r>
      <w:r>
        <w:rPr>
          <w:rFonts w:eastAsiaTheme="minorEastAsia"/>
          <w:lang w:eastAsia="zh-CN"/>
        </w:rPr>
        <w:t xml:space="preserve"> </w:t>
      </w:r>
      <w:r w:rsidR="00923C6C">
        <w:rPr>
          <w:rFonts w:eastAsiaTheme="minorEastAsia" w:hint="eastAsia"/>
          <w:lang w:eastAsia="zh-CN"/>
        </w:rPr>
        <w:t>T</w:t>
      </w:r>
      <w:r w:rsidR="00923C6C">
        <w:rPr>
          <w:rFonts w:eastAsiaTheme="minorEastAsia"/>
          <w:lang w:eastAsia="zh-CN"/>
        </w:rPr>
        <w:t xml:space="preserve">he </w:t>
      </w:r>
      <w:r>
        <w:rPr>
          <w:rFonts w:eastAsiaTheme="minorEastAsia"/>
          <w:lang w:eastAsia="zh-CN"/>
        </w:rPr>
        <w:t>details for URLLC PDSCH will be much different to that for eMBB. Those include CQI and link adaptation.</w:t>
      </w:r>
    </w:p>
    <w:p w:rsidR="00AD4C83" w:rsidRDefault="00AD4C83" w:rsidP="00AD4C83">
      <w:pPr>
        <w:pStyle w:val="BodyText"/>
        <w:rPr>
          <w:rFonts w:eastAsiaTheme="minorEastAsia"/>
          <w:lang w:eastAsia="zh-CN"/>
        </w:rPr>
      </w:pPr>
      <w:r>
        <w:rPr>
          <w:rFonts w:eastAsiaTheme="minorEastAsia" w:hint="eastAsia"/>
          <w:lang w:eastAsia="zh-CN"/>
        </w:rPr>
        <w:t xml:space="preserve">For periodic CQI feedback, the CQI report for different target BLERs can be configured with same or different periods to feed back. As shown in Figure 1, same period is applied to CQI report for different target BLERs in case 2 or 3. Same </w:t>
      </w:r>
      <w:r w:rsidRPr="00891394">
        <w:rPr>
          <w:position w:val="-14"/>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7.15pt" o:ole="">
            <v:imagedata r:id="rId12" o:title=""/>
          </v:shape>
          <o:OLEObject Type="Embed" ProgID="Equation.DSMT4" ShapeID="_x0000_i1025" DrawAspect="Content" ObjectID="_1566710975" r:id="rId13"/>
        </w:object>
      </w:r>
      <w:r>
        <w:rPr>
          <w:rFonts w:eastAsiaTheme="minorEastAsia" w:hint="eastAsia"/>
          <w:position w:val="-14"/>
          <w:lang w:eastAsia="zh-CN"/>
        </w:rPr>
        <w:t xml:space="preserve"> </w:t>
      </w:r>
      <w:r>
        <w:rPr>
          <w:rFonts w:eastAsiaTheme="minorEastAsia" w:hint="eastAsia"/>
          <w:lang w:eastAsia="zh-CN"/>
        </w:rPr>
        <w:t xml:space="preserve">can be used and different </w:t>
      </w:r>
      <w:r w:rsidRPr="00BE3F7D">
        <w:rPr>
          <w:position w:val="-14"/>
        </w:rPr>
        <w:object w:dxaOrig="1040" w:dyaOrig="340">
          <v:shape id="_x0000_i1026" type="#_x0000_t75" style="width:51.45pt;height:17.15pt" o:ole="">
            <v:imagedata r:id="rId14" o:title=""/>
          </v:shape>
          <o:OLEObject Type="Embed" ProgID="Equation.DSMT4" ShapeID="_x0000_i1026" DrawAspect="Content" ObjectID="_1566710976" r:id="rId15"/>
        </w:object>
      </w:r>
      <w:r>
        <w:rPr>
          <w:rFonts w:eastAsiaTheme="minorEastAsia" w:hint="eastAsia"/>
          <w:position w:val="-14"/>
          <w:lang w:eastAsia="zh-CN"/>
        </w:rPr>
        <w:t xml:space="preserve"> </w:t>
      </w:r>
      <w:r>
        <w:rPr>
          <w:rFonts w:eastAsiaTheme="minorEastAsia" w:hint="eastAsia"/>
          <w:lang w:eastAsia="zh-CN"/>
        </w:rPr>
        <w:t xml:space="preserve">for lower target BLERs can be calculated based on  </w:t>
      </w:r>
      <w:r w:rsidRPr="00BE3F7D">
        <w:rPr>
          <w:position w:val="-14"/>
        </w:rPr>
        <w:object w:dxaOrig="1040" w:dyaOrig="340">
          <v:shape id="_x0000_i1027" type="#_x0000_t75" style="width:51.45pt;height:17.15pt" o:ole="">
            <v:imagedata r:id="rId14" o:title=""/>
          </v:shape>
          <o:OLEObject Type="Embed" ProgID="Equation.DSMT4" ShapeID="_x0000_i1027" DrawAspect="Content" ObjectID="_1566710977" r:id="rId16"/>
        </w:object>
      </w:r>
      <w:r>
        <w:rPr>
          <w:rFonts w:eastAsiaTheme="minorEastAsia" w:hint="eastAsia"/>
          <w:position w:val="-14"/>
          <w:lang w:eastAsia="zh-CN"/>
        </w:rPr>
        <w:t xml:space="preserve"> </w:t>
      </w:r>
      <w:r>
        <w:rPr>
          <w:rFonts w:eastAsiaTheme="minorEastAsia" w:hint="eastAsia"/>
          <w:lang w:eastAsia="zh-CN"/>
        </w:rPr>
        <w:t>for normal target BLER.</w:t>
      </w:r>
    </w:p>
    <w:p w:rsidR="00AD4C83" w:rsidRDefault="00AD4C83" w:rsidP="00AD4C83">
      <w:pPr>
        <w:pStyle w:val="BodyText"/>
        <w:jc w:val="center"/>
        <w:rPr>
          <w:rFonts w:eastAsiaTheme="minorEastAsia"/>
          <w:lang w:eastAsia="zh-CN"/>
        </w:rPr>
      </w:pPr>
      <w:r>
        <w:object w:dxaOrig="12254" w:dyaOrig="3030">
          <v:shape id="_x0000_i1028" type="#_x0000_t75" style="width:414.85pt;height:102.85pt" o:ole="">
            <v:imagedata r:id="rId17" o:title=""/>
          </v:shape>
          <o:OLEObject Type="Embed" ProgID="Visio.Drawing.11" ShapeID="_x0000_i1028" DrawAspect="Content" ObjectID="_1566710978" r:id="rId18"/>
        </w:object>
      </w:r>
    </w:p>
    <w:p w:rsidR="00AD4C83" w:rsidRDefault="00AD4C83" w:rsidP="00AD4C83">
      <w:pPr>
        <w:pStyle w:val="BodyText"/>
        <w:jc w:val="center"/>
        <w:rPr>
          <w:rFonts w:eastAsiaTheme="minorEastAsia"/>
          <w:lang w:eastAsia="zh-CN"/>
        </w:rPr>
      </w:pPr>
      <w:r>
        <w:rPr>
          <w:rFonts w:eastAsiaTheme="minorEastAsia" w:hint="eastAsia"/>
          <w:lang w:eastAsia="zh-CN"/>
        </w:rPr>
        <w:t>Figure 1 CQI report for different target BLERs</w:t>
      </w:r>
    </w:p>
    <w:p w:rsidR="00AD4C83" w:rsidRDefault="00AD4C83" w:rsidP="00AD4C83">
      <w:pPr>
        <w:pStyle w:val="BodyText"/>
        <w:rPr>
          <w:rFonts w:eastAsiaTheme="minorEastAsia"/>
          <w:lang w:eastAsia="zh-CN"/>
        </w:rPr>
      </w:pPr>
      <w:r>
        <w:rPr>
          <w:rFonts w:eastAsiaTheme="minorEastAsia" w:hint="eastAsia"/>
          <w:lang w:eastAsia="zh-CN"/>
        </w:rPr>
        <w:t xml:space="preserve">For aperiodic CQI feedback, there are some different schemes. From eNB's view, the CQI request can be triggered with </w:t>
      </w:r>
      <w:r w:rsidR="00EB573E">
        <w:rPr>
          <w:rFonts w:eastAsiaTheme="minorEastAsia" w:hint="eastAsia"/>
          <w:lang w:eastAsia="zh-CN"/>
        </w:rPr>
        <w:t xml:space="preserve">indication of </w:t>
      </w:r>
      <w:r>
        <w:rPr>
          <w:rFonts w:eastAsiaTheme="minorEastAsia" w:hint="eastAsia"/>
          <w:lang w:eastAsia="zh-CN"/>
        </w:rPr>
        <w:t xml:space="preserve">one of multiple target BLERs. From UE's view, if CQI request is only triggered without detail target BLER, then UE would feed back CQI report and </w:t>
      </w:r>
      <w:r>
        <w:rPr>
          <w:rFonts w:eastAsiaTheme="minorEastAsia"/>
          <w:lang w:eastAsia="zh-CN"/>
        </w:rPr>
        <w:t>corresponding</w:t>
      </w:r>
      <w:r>
        <w:rPr>
          <w:rFonts w:eastAsiaTheme="minorEastAsia" w:hint="eastAsia"/>
          <w:lang w:eastAsia="zh-CN"/>
        </w:rPr>
        <w:t xml:space="preserve"> target BLER simultaneously. For further consideration, aperiodic CQI feedback can be used for lower target BLER scenario while periodic CQI feedback is used for normal target BLER as eMBB.</w:t>
      </w:r>
    </w:p>
    <w:p w:rsidR="00BB5116" w:rsidRPr="00422D12" w:rsidRDefault="00BB5116" w:rsidP="00AD4C83">
      <w:pPr>
        <w:pStyle w:val="BodyText"/>
        <w:rPr>
          <w:rFonts w:eastAsiaTheme="minorEastAsia"/>
          <w:lang w:eastAsia="zh-CN"/>
        </w:rPr>
      </w:pPr>
      <w:r>
        <w:rPr>
          <w:rFonts w:eastAsiaTheme="minorEastAsia"/>
          <w:lang w:eastAsia="zh-CN"/>
        </w:rPr>
        <w:t>Alternatively</w:t>
      </w:r>
      <w:r>
        <w:rPr>
          <w:rFonts w:eastAsiaTheme="minorEastAsia" w:hint="eastAsia"/>
          <w:lang w:eastAsia="zh-CN"/>
        </w:rPr>
        <w:t>, multi-level NACK c</w:t>
      </w:r>
      <w:r w:rsidR="00DA6A7C">
        <w:rPr>
          <w:rFonts w:eastAsiaTheme="minorEastAsia" w:hint="eastAsia"/>
          <w:lang w:eastAsia="zh-CN"/>
        </w:rPr>
        <w:t>ould</w:t>
      </w:r>
      <w:r>
        <w:rPr>
          <w:rFonts w:eastAsiaTheme="minorEastAsia" w:hint="eastAsia"/>
          <w:lang w:eastAsia="zh-CN"/>
        </w:rPr>
        <w:t xml:space="preserve"> be used </w:t>
      </w:r>
      <w:r w:rsidR="00254E2B">
        <w:rPr>
          <w:rFonts w:eastAsiaTheme="minorEastAsia" w:hint="eastAsia"/>
          <w:lang w:eastAsia="zh-CN"/>
        </w:rPr>
        <w:t>instead of</w:t>
      </w:r>
      <w:r>
        <w:rPr>
          <w:rFonts w:eastAsiaTheme="minorEastAsia" w:hint="eastAsia"/>
          <w:lang w:eastAsia="zh-CN"/>
        </w:rPr>
        <w:t xml:space="preserve"> aperiodic CQI report for </w:t>
      </w:r>
      <w:r w:rsidR="00254E2B">
        <w:rPr>
          <w:rFonts w:eastAsiaTheme="minorEastAsia" w:hint="eastAsia"/>
          <w:lang w:eastAsia="zh-CN"/>
        </w:rPr>
        <w:t>lower</w:t>
      </w:r>
      <w:r>
        <w:rPr>
          <w:rFonts w:eastAsiaTheme="minorEastAsia" w:hint="eastAsia"/>
          <w:lang w:eastAsia="zh-CN"/>
        </w:rPr>
        <w:t xml:space="preserve"> target BLERs.  Although multi-level NACK could only represent rough CQI, this scheme </w:t>
      </w:r>
      <w:r w:rsidR="009463B0">
        <w:rPr>
          <w:rFonts w:eastAsiaTheme="minorEastAsia" w:hint="eastAsia"/>
          <w:lang w:eastAsia="zh-CN"/>
        </w:rPr>
        <w:t>has</w:t>
      </w:r>
      <w:r w:rsidR="00254E2B">
        <w:rPr>
          <w:rFonts w:eastAsiaTheme="minorEastAsia" w:hint="eastAsia"/>
          <w:lang w:eastAsia="zh-CN"/>
        </w:rPr>
        <w:t xml:space="preserve"> </w:t>
      </w:r>
      <w:r>
        <w:rPr>
          <w:rFonts w:eastAsiaTheme="minorEastAsia" w:hint="eastAsia"/>
          <w:lang w:eastAsia="zh-CN"/>
        </w:rPr>
        <w:t xml:space="preserve">no additional </w:t>
      </w:r>
      <w:r w:rsidR="00254E2B">
        <w:rPr>
          <w:rFonts w:eastAsiaTheme="minorEastAsia" w:hint="eastAsia"/>
          <w:lang w:eastAsia="zh-CN"/>
        </w:rPr>
        <w:t xml:space="preserve">delay </w:t>
      </w:r>
      <w:r w:rsidR="009463B0">
        <w:rPr>
          <w:rFonts w:eastAsiaTheme="minorEastAsia" w:hint="eastAsia"/>
          <w:lang w:eastAsia="zh-CN"/>
        </w:rPr>
        <w:t>as</w:t>
      </w:r>
      <w:r w:rsidR="00254E2B">
        <w:rPr>
          <w:rFonts w:eastAsiaTheme="minorEastAsia" w:hint="eastAsia"/>
          <w:lang w:eastAsia="zh-CN"/>
        </w:rPr>
        <w:t xml:space="preserve"> retransmission using CQI for lower target BLER</w:t>
      </w:r>
      <w:r w:rsidR="009463B0">
        <w:rPr>
          <w:rFonts w:eastAsiaTheme="minorEastAsia" w:hint="eastAsia"/>
          <w:lang w:eastAsia="zh-CN"/>
        </w:rPr>
        <w:t xml:space="preserve"> than initial transmission</w:t>
      </w:r>
      <w:r w:rsidR="00254E2B">
        <w:rPr>
          <w:rFonts w:eastAsiaTheme="minorEastAsia" w:hint="eastAsia"/>
          <w:lang w:eastAsia="zh-CN"/>
        </w:rPr>
        <w:t xml:space="preserve">. </w:t>
      </w:r>
      <w:r w:rsidR="009463B0">
        <w:rPr>
          <w:rFonts w:eastAsiaTheme="minorEastAsia" w:hint="eastAsia"/>
          <w:lang w:eastAsia="zh-CN"/>
        </w:rPr>
        <w:t>Thus,</w:t>
      </w:r>
      <w:r w:rsidR="00254E2B">
        <w:rPr>
          <w:rFonts w:eastAsiaTheme="minorEastAsia" w:hint="eastAsia"/>
          <w:lang w:eastAsia="zh-CN"/>
        </w:rPr>
        <w:t xml:space="preserve"> multi-level NACK could be also considered</w:t>
      </w:r>
      <w:r w:rsidR="009463B0">
        <w:rPr>
          <w:rFonts w:eastAsiaTheme="minorEastAsia" w:hint="eastAsia"/>
          <w:lang w:eastAsia="zh-CN"/>
        </w:rPr>
        <w:t xml:space="preserve"> to support efficient asynchronous HARQ operation for URLLC service</w:t>
      </w:r>
      <w:r w:rsidR="00254E2B">
        <w:rPr>
          <w:rFonts w:eastAsiaTheme="minorEastAsia" w:hint="eastAsia"/>
          <w:lang w:eastAsia="zh-CN"/>
        </w:rPr>
        <w:t>.</w:t>
      </w:r>
    </w:p>
    <w:p w:rsidR="00AD4C83" w:rsidRPr="005D76FC" w:rsidRDefault="00AD4C83" w:rsidP="00AD4C83">
      <w:pPr>
        <w:pStyle w:val="BodyTex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Default="004101B3" w:rsidP="00593C16">
      <w:pPr>
        <w:pStyle w:val="Heading1"/>
        <w:spacing w:before="180"/>
        <w:ind w:left="562" w:hanging="562"/>
      </w:pPr>
      <w:r>
        <w:rPr>
          <w:rFonts w:eastAsia="Malgun Gothic" w:hint="eastAsia"/>
          <w:lang w:eastAsia="ko-KR"/>
        </w:rPr>
        <w:lastRenderedPageBreak/>
        <w:t>Conclusion</w:t>
      </w:r>
    </w:p>
    <w:p w:rsidR="00707C40" w:rsidRPr="00707C40" w:rsidRDefault="007C0D9E" w:rsidP="007C0D9E">
      <w:pPr>
        <w:pStyle w:val="BodyText"/>
        <w:spacing w:after="0"/>
        <w:rPr>
          <w:rFonts w:eastAsiaTheme="minorEastAsia"/>
          <w:lang w:eastAsia="zh-CN"/>
        </w:rPr>
      </w:pPr>
      <w:r>
        <w:rPr>
          <w:rFonts w:eastAsiaTheme="minorEastAsia"/>
          <w:lang w:eastAsia="zh-CN"/>
        </w:rPr>
        <w:t>T</w:t>
      </w:r>
      <w:r w:rsidR="00707C40" w:rsidRPr="00065D8A">
        <w:rPr>
          <w:rFonts w:eastAsiaTheme="minorEastAsia"/>
          <w:lang w:eastAsia="zh-CN"/>
        </w:rPr>
        <w:t>his contribution</w:t>
      </w:r>
      <w:r>
        <w:rPr>
          <w:rFonts w:eastAsiaTheme="minorEastAsia"/>
          <w:lang w:eastAsia="zh-CN"/>
        </w:rPr>
        <w:t xml:space="preserve"> concludes with following observations</w:t>
      </w:r>
      <w:r w:rsidR="00035195">
        <w:rPr>
          <w:rFonts w:eastAsiaTheme="minorEastAsia" w:hint="eastAsia"/>
          <w:lang w:eastAsia="zh-CN"/>
        </w:rPr>
        <w:t xml:space="preserve"> and proposals</w:t>
      </w:r>
      <w:r w:rsidR="00707C40">
        <w:rPr>
          <w:rFonts w:eastAsiaTheme="minorEastAsia" w:hint="eastAsia"/>
          <w:lang w:eastAsia="zh-CN"/>
        </w:rPr>
        <w:t>.</w:t>
      </w:r>
    </w:p>
    <w:p w:rsidR="005E0B6A" w:rsidRPr="005A1058" w:rsidRDefault="005E0B6A" w:rsidP="005E0B6A">
      <w:pPr>
        <w:pStyle w:val="BodyText"/>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1</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c</m:t>
            </m:r>
          </m:sub>
        </m:sSub>
      </m:oMath>
      <w:r w:rsidR="00AF40DF" w:rsidRPr="00AF40DF">
        <w:rPr>
          <w:rFonts w:eastAsiaTheme="minorEastAsia"/>
          <w:b/>
          <w:i/>
          <w:lang w:eastAsia="zh-CN"/>
        </w:rPr>
        <w:t xml:space="preserve"> 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DTX</m:t>
            </m:r>
          </m:sub>
        </m:sSub>
      </m:oMath>
      <w:r w:rsidR="00AF40DF" w:rsidRPr="00AF40DF">
        <w:rPr>
          <w:rFonts w:eastAsiaTheme="minorEastAsia"/>
          <w:b/>
          <w:i/>
          <w:lang w:eastAsia="zh-CN"/>
        </w:rPr>
        <w:t>.</w:t>
      </w:r>
    </w:p>
    <w:p w:rsidR="005E0B6A" w:rsidRPr="005A1058" w:rsidRDefault="005E0B6A" w:rsidP="005E0B6A">
      <w:pPr>
        <w:pStyle w:val="BodyText"/>
        <w:spacing w:line="360" w:lineRule="exact"/>
        <w:rPr>
          <w:rFonts w:eastAsiaTheme="minorEastAsia"/>
          <w:b/>
          <w:i/>
          <w:lang w:eastAsia="zh-CN"/>
        </w:rPr>
      </w:pPr>
      <w:r w:rsidRPr="003C336C">
        <w:rPr>
          <w:rFonts w:eastAsiaTheme="minorEastAsia"/>
          <w:b/>
          <w:i/>
          <w:lang w:eastAsia="zh-CN"/>
        </w:rPr>
        <w:t>Observation</w:t>
      </w:r>
      <w:r w:rsidRPr="003C336C">
        <w:rPr>
          <w:rFonts w:eastAsiaTheme="minorEastAsia" w:hint="eastAsia"/>
          <w:b/>
          <w:i/>
          <w:lang w:eastAsia="zh-CN"/>
        </w:rPr>
        <w:t xml:space="preserve"> 2</w:t>
      </w:r>
      <w:r w:rsidRPr="003C336C">
        <w:rPr>
          <w:rFonts w:eastAsiaTheme="minorEastAsia" w:hint="eastAsia"/>
          <w:b/>
          <w:i/>
          <w:lang w:eastAsia="zh-CN"/>
        </w:rPr>
        <w:t>：</w:t>
      </w:r>
      <w:r>
        <w:rPr>
          <w:rFonts w:eastAsiaTheme="minorEastAsia" w:hint="eastAsia"/>
          <w:b/>
          <w:i/>
          <w:lang w:eastAsia="zh-CN"/>
        </w:rPr>
        <w:t xml:space="preserve">To meet the requirement of the URLLC traffic, </w:t>
      </w:r>
      <w:r w:rsidR="00AF40DF" w:rsidRPr="00AF40DF">
        <w:rPr>
          <w:rFonts w:eastAsiaTheme="minorEastAsia"/>
          <w:b/>
          <w:i/>
          <w:lang w:eastAsia="zh-CN"/>
        </w:rPr>
        <w:t xml:space="preserve">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d</m:t>
            </m:r>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 xml:space="preserve"> </m:t>
        </m:r>
      </m:oMath>
      <w:r w:rsidR="00AF40DF" w:rsidRPr="00AF40DF">
        <w:rPr>
          <w:rFonts w:eastAsiaTheme="minorEastAsia"/>
          <w:b/>
          <w:i/>
          <w:lang w:eastAsia="zh-CN"/>
        </w:rPr>
        <w:t xml:space="preserve">can be reduced at the cost of increasing reliability requirement 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N</m:t>
            </m:r>
          </m:sub>
        </m:sSub>
      </m:oMath>
      <w:r w:rsidR="00AF40DF" w:rsidRPr="00AF40DF">
        <w:rPr>
          <w:rFonts w:eastAsiaTheme="minorEastAsia"/>
          <w:b/>
          <w:i/>
          <w:lang w:eastAsia="zh-CN"/>
        </w:rPr>
        <w:t>.</w:t>
      </w:r>
    </w:p>
    <w:p w:rsidR="005E0B6A" w:rsidRDefault="005E0B6A" w:rsidP="005E0B6A">
      <w:pPr>
        <w:pStyle w:val="BodyText"/>
        <w:spacing w:line="360" w:lineRule="exact"/>
        <w:rPr>
          <w:rFonts w:eastAsiaTheme="minorEastAsia"/>
          <w:b/>
          <w:i/>
          <w:lang w:eastAsia="zh-CN"/>
        </w:rPr>
      </w:pPr>
      <w:r>
        <w:rPr>
          <w:rFonts w:eastAsiaTheme="minorEastAsia" w:hint="eastAsia"/>
          <w:b/>
          <w:i/>
          <w:lang w:eastAsia="zh-CN"/>
        </w:rPr>
        <w:t xml:space="preserve">Proposal 1: </w:t>
      </w:r>
      <w:r w:rsidR="008C57E8">
        <w:rPr>
          <w:rFonts w:eastAsiaTheme="minorEastAsia"/>
          <w:b/>
          <w:i/>
          <w:lang w:eastAsia="zh-CN"/>
        </w:rPr>
        <w:t xml:space="preserve">To achieve </w:t>
      </w:r>
      <w:r w:rsidR="008C57E8">
        <w:rPr>
          <w:rFonts w:eastAsiaTheme="minorEastAsia" w:hint="eastAsia"/>
          <w:b/>
          <w:i/>
          <w:lang w:eastAsia="zh-CN"/>
        </w:rPr>
        <w:t>better resource</w:t>
      </w:r>
      <w:r w:rsidR="008C57E8">
        <w:rPr>
          <w:rFonts w:eastAsiaTheme="minorEastAsia"/>
          <w:b/>
          <w:i/>
          <w:lang w:eastAsia="zh-CN"/>
        </w:rPr>
        <w:t xml:space="preserve"> efficiency </w:t>
      </w:r>
      <w:r w:rsidR="008C57E8">
        <w:rPr>
          <w:rFonts w:eastAsiaTheme="minorEastAsia" w:hint="eastAsia"/>
          <w:b/>
          <w:i/>
          <w:lang w:eastAsia="zh-CN"/>
        </w:rPr>
        <w:t>for</w:t>
      </w:r>
      <w:r w:rsidR="008C57E8">
        <w:rPr>
          <w:rFonts w:eastAsiaTheme="minorEastAsia"/>
          <w:b/>
          <w:i/>
          <w:lang w:eastAsia="zh-CN"/>
        </w:rPr>
        <w:t xml:space="preserve"> </w:t>
      </w:r>
      <w:r w:rsidR="008C57E8">
        <w:rPr>
          <w:rFonts w:eastAsiaTheme="minorEastAsia" w:hint="eastAsia"/>
          <w:b/>
          <w:i/>
          <w:lang w:eastAsia="zh-CN"/>
        </w:rPr>
        <w:t xml:space="preserve">the </w:t>
      </w:r>
      <w:r w:rsidR="008C57E8">
        <w:rPr>
          <w:rFonts w:eastAsiaTheme="minorEastAsia"/>
          <w:b/>
          <w:i/>
          <w:lang w:eastAsia="zh-CN"/>
        </w:rPr>
        <w:t xml:space="preserve">URLLC services, </w:t>
      </w:r>
      <w:r w:rsidR="008C57E8">
        <w:rPr>
          <w:rFonts w:eastAsiaTheme="minorEastAsia" w:hint="eastAsia"/>
          <w:b/>
          <w:i/>
          <w:lang w:eastAsia="zh-CN"/>
        </w:rPr>
        <w:t xml:space="preserve">the initial transmission of PDSCH with </w:t>
      </w:r>
      <w:r w:rsidR="008C57E8">
        <w:rPr>
          <w:rFonts w:eastAsiaTheme="minorEastAsia"/>
          <w:b/>
          <w:i/>
          <w:lang w:eastAsia="zh-CN"/>
        </w:rPr>
        <w:t>low</w:t>
      </w:r>
      <w:r w:rsidR="008C57E8">
        <w:rPr>
          <w:rFonts w:eastAsiaTheme="minorEastAsia" w:hint="eastAsia"/>
          <w:b/>
          <w:i/>
          <w:lang w:eastAsia="zh-CN"/>
        </w:rPr>
        <w:t xml:space="preserve"> </w:t>
      </w:r>
      <w:r w:rsidR="008C57E8">
        <w:rPr>
          <w:rFonts w:eastAsia="宋体" w:hint="eastAsia"/>
          <w:b/>
          <w:i/>
          <w:lang w:eastAsia="zh-CN"/>
        </w:rPr>
        <w:t>r</w:t>
      </w:r>
      <w:r w:rsidR="008C57E8" w:rsidRPr="003C336C">
        <w:rPr>
          <w:rFonts w:eastAsia="宋体"/>
          <w:b/>
          <w:i/>
          <w:lang w:eastAsia="zh-CN"/>
        </w:rPr>
        <w:t>eliability</w:t>
      </w:r>
      <w:r w:rsidR="008C57E8">
        <w:rPr>
          <w:rFonts w:eastAsia="宋体" w:hint="eastAsia"/>
          <w:b/>
          <w:i/>
          <w:lang w:eastAsia="zh-CN"/>
        </w:rPr>
        <w:t xml:space="preserve"> should </w:t>
      </w:r>
      <w:r w:rsidR="00650A23">
        <w:rPr>
          <w:rFonts w:eastAsia="宋体" w:hint="eastAsia"/>
          <w:b/>
          <w:i/>
          <w:lang w:eastAsia="zh-CN"/>
        </w:rPr>
        <w:t xml:space="preserve">be able to </w:t>
      </w:r>
      <w:r w:rsidR="008C57E8">
        <w:rPr>
          <w:rFonts w:eastAsia="宋体" w:hint="eastAsia"/>
          <w:b/>
          <w:i/>
          <w:lang w:eastAsia="zh-CN"/>
        </w:rPr>
        <w:t xml:space="preserve">be used </w:t>
      </w:r>
      <w:r w:rsidR="00650A23">
        <w:rPr>
          <w:rFonts w:eastAsia="宋体" w:hint="eastAsia"/>
          <w:b/>
          <w:i/>
          <w:lang w:eastAsia="zh-CN"/>
        </w:rPr>
        <w:t xml:space="preserve">for </w:t>
      </w:r>
      <w:r w:rsidR="008C57E8">
        <w:rPr>
          <w:rFonts w:eastAsiaTheme="minorEastAsia" w:hint="eastAsia"/>
          <w:b/>
          <w:i/>
          <w:lang w:eastAsia="zh-CN"/>
        </w:rPr>
        <w:t>the URLLC traffic</w:t>
      </w:r>
      <w:r w:rsidR="008C57E8">
        <w:rPr>
          <w:rFonts w:eastAsiaTheme="minorEastAsia"/>
          <w:b/>
          <w:i/>
          <w:lang w:eastAsia="zh-CN"/>
        </w:rPr>
        <w:t>.</w:t>
      </w:r>
    </w:p>
    <w:p w:rsidR="00282F1E" w:rsidRDefault="00AF40DF">
      <w:pPr>
        <w:pStyle w:val="BodyText"/>
        <w:spacing w:line="360" w:lineRule="exact"/>
        <w:rPr>
          <w:rFonts w:eastAsiaTheme="minorEastAsia"/>
          <w:b/>
          <w:i/>
          <w:lang w:eastAsia="zh-CN"/>
        </w:rPr>
      </w:pPr>
      <w:r w:rsidRPr="00AF40DF">
        <w:rPr>
          <w:rFonts w:eastAsiaTheme="minorEastAsia"/>
          <w:b/>
          <w:i/>
          <w:lang w:eastAsia="zh-CN"/>
        </w:rPr>
        <w:t>Proposal 2: Repetition mode could be applied with specific considerations of URLLC features and requirements.</w:t>
      </w:r>
    </w:p>
    <w:p w:rsidR="00282F1E" w:rsidRDefault="005E0B6A">
      <w:pPr>
        <w:pStyle w:val="BodyText"/>
        <w:spacing w:line="360" w:lineRule="exac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3:</w:t>
      </w:r>
      <w:r>
        <w:rPr>
          <w:rFonts w:eastAsiaTheme="minorEastAsia" w:hint="eastAsia"/>
          <w:b/>
          <w:i/>
          <w:lang w:eastAsia="zh-CN"/>
        </w:rPr>
        <w:t xml:space="preserve"> CQI report for different target BLERs </w:t>
      </w:r>
      <w:r w:rsidR="009463B0">
        <w:rPr>
          <w:rFonts w:eastAsiaTheme="minorEastAsia" w:hint="eastAsia"/>
          <w:b/>
          <w:i/>
          <w:lang w:eastAsia="zh-CN"/>
        </w:rPr>
        <w:t>should be supported for</w:t>
      </w:r>
      <w:r>
        <w:rPr>
          <w:rFonts w:eastAsiaTheme="minorEastAsia" w:hint="eastAsia"/>
          <w:b/>
          <w:i/>
          <w:lang w:eastAsia="zh-CN"/>
        </w:rPr>
        <w:t xml:space="preserve"> URLLC transmission.</w:t>
      </w:r>
      <w:r>
        <w:rPr>
          <w:rFonts w:eastAsiaTheme="minorEastAsia"/>
          <w:b/>
          <w:i/>
          <w:lang w:eastAsia="zh-CN"/>
        </w:rPr>
        <w:t xml:space="preserve"> </w:t>
      </w:r>
    </w:p>
    <w:p w:rsidR="00593C16" w:rsidRPr="0052047C" w:rsidRDefault="00593C16" w:rsidP="0052047C">
      <w:pPr>
        <w:pStyle w:val="Heading1"/>
        <w:spacing w:before="180"/>
        <w:ind w:left="562" w:hanging="562"/>
        <w:rPr>
          <w:rFonts w:eastAsia="Malgun Gothic"/>
          <w:lang w:eastAsia="ko-KR"/>
        </w:rPr>
      </w:pPr>
      <w:r w:rsidRPr="0052047C">
        <w:rPr>
          <w:rFonts w:eastAsia="Malgun Gothic"/>
          <w:lang w:eastAsia="ko-KR"/>
        </w:rPr>
        <w:t>References</w:t>
      </w:r>
    </w:p>
    <w:p w:rsidR="00593C16" w:rsidRPr="00B11944" w:rsidRDefault="00AC42EE" w:rsidP="00593C16">
      <w:pPr>
        <w:widowControl w:val="0"/>
        <w:numPr>
          <w:ilvl w:val="0"/>
          <w:numId w:val="23"/>
        </w:numPr>
        <w:spacing w:after="120"/>
        <w:jc w:val="both"/>
        <w:rPr>
          <w:rFonts w:eastAsia="MS Gothic"/>
          <w:sz w:val="22"/>
          <w:szCs w:val="22"/>
          <w:lang w:eastAsia="ja-JP"/>
        </w:rPr>
      </w:pPr>
      <w:bookmarkStart w:id="8" w:name="OLE_LINK21"/>
      <w:bookmarkStart w:id="9" w:name="OLE_LINK22"/>
      <w:bookmarkStart w:id="10" w:name="_Ref461956127"/>
      <w:bookmarkStart w:id="11" w:name="OLE_LINK3"/>
      <w:r w:rsidRPr="00156EDD">
        <w:rPr>
          <w:rFonts w:hint="eastAsia"/>
          <w:szCs w:val="20"/>
        </w:rPr>
        <w:t xml:space="preserve">3GPP, </w:t>
      </w:r>
      <w:r w:rsidRPr="00156EDD">
        <w:rPr>
          <w:szCs w:val="20"/>
        </w:rPr>
        <w:t>Draft Report of 3GPP TSG RAN WG1</w:t>
      </w:r>
      <w:r w:rsidRPr="00156EDD">
        <w:rPr>
          <w:rFonts w:hint="eastAsia"/>
          <w:szCs w:val="20"/>
        </w:rPr>
        <w:t xml:space="preserve"> </w:t>
      </w:r>
      <w:r>
        <w:rPr>
          <w:rFonts w:eastAsiaTheme="minorEastAsia" w:hint="eastAsia"/>
          <w:szCs w:val="20"/>
          <w:lang w:eastAsia="zh-CN"/>
        </w:rPr>
        <w:t>NR_AH 1701</w:t>
      </w:r>
      <w:r w:rsidRPr="00156EDD">
        <w:rPr>
          <w:rFonts w:hint="eastAsia"/>
          <w:szCs w:val="20"/>
        </w:rPr>
        <w:t>,</w:t>
      </w:r>
      <w:r w:rsidRPr="00156EDD">
        <w:rPr>
          <w:szCs w:val="20"/>
        </w:rPr>
        <w:t xml:space="preserve"> v0.</w:t>
      </w:r>
      <w:r>
        <w:rPr>
          <w:rFonts w:hint="eastAsia"/>
          <w:szCs w:val="20"/>
          <w:lang w:eastAsia="zh-CN"/>
        </w:rPr>
        <w:t>1</w:t>
      </w:r>
      <w:r w:rsidRPr="00156EDD">
        <w:rPr>
          <w:szCs w:val="20"/>
        </w:rPr>
        <w:t>.0</w:t>
      </w:r>
      <w:bookmarkEnd w:id="8"/>
      <w:bookmarkEnd w:id="9"/>
      <w:bookmarkEnd w:id="10"/>
      <w:bookmarkEnd w:id="11"/>
    </w:p>
    <w:p w:rsidR="00DB4E3C" w:rsidRPr="005E0B6A" w:rsidRDefault="00AC42EE" w:rsidP="003A34F0">
      <w:pPr>
        <w:widowControl w:val="0"/>
        <w:numPr>
          <w:ilvl w:val="0"/>
          <w:numId w:val="23"/>
        </w:numPr>
        <w:spacing w:after="120"/>
        <w:jc w:val="both"/>
        <w:rPr>
          <w:lang w:eastAsia="ja-JP"/>
        </w:rPr>
      </w:pPr>
      <w:r w:rsidRPr="00156EDD">
        <w:rPr>
          <w:rFonts w:hint="eastAsia"/>
          <w:szCs w:val="20"/>
        </w:rPr>
        <w:t xml:space="preserve">3GPP, </w:t>
      </w:r>
      <w:r w:rsidR="00EB573E">
        <w:rPr>
          <w:rFonts w:hint="eastAsia"/>
          <w:szCs w:val="20"/>
          <w:lang w:eastAsia="zh-CN"/>
        </w:rPr>
        <w:t xml:space="preserve">R1-1701595 </w:t>
      </w:r>
      <w:r w:rsidR="00EB573E" w:rsidRPr="004C22D9">
        <w:rPr>
          <w:szCs w:val="20"/>
          <w:lang w:eastAsia="zh-CN"/>
        </w:rPr>
        <w:t>Analysis of URLLC reliability for HARQ</w:t>
      </w:r>
      <w:r w:rsidR="00EB573E">
        <w:rPr>
          <w:rFonts w:hint="eastAsia"/>
          <w:szCs w:val="20"/>
          <w:lang w:eastAsia="zh-CN"/>
        </w:rPr>
        <w:t>, ZTE</w:t>
      </w:r>
    </w:p>
    <w:p w:rsidR="000623B9" w:rsidRDefault="005E0B6A">
      <w:pPr>
        <w:widowControl w:val="0"/>
        <w:numPr>
          <w:ilvl w:val="0"/>
          <w:numId w:val="23"/>
        </w:numPr>
        <w:spacing w:after="120"/>
        <w:jc w:val="both"/>
        <w:rPr>
          <w:szCs w:val="20"/>
        </w:rPr>
      </w:pPr>
      <w:r w:rsidRPr="00156EDD">
        <w:rPr>
          <w:rFonts w:hint="eastAsia"/>
          <w:szCs w:val="20"/>
        </w:rPr>
        <w:t xml:space="preserve">3GPP, </w:t>
      </w:r>
      <w:r w:rsidR="00810623" w:rsidRPr="00810623">
        <w:rPr>
          <w:szCs w:val="20"/>
        </w:rPr>
        <w:t>R1-1715528</w:t>
      </w:r>
      <w:r w:rsidR="00810623">
        <w:rPr>
          <w:rFonts w:eastAsiaTheme="minorEastAsia" w:hint="eastAsia"/>
          <w:szCs w:val="20"/>
          <w:lang w:eastAsia="zh-CN"/>
        </w:rPr>
        <w:t xml:space="preserve"> </w:t>
      </w:r>
      <w:r w:rsidR="00810623" w:rsidRPr="00810623">
        <w:rPr>
          <w:szCs w:val="20"/>
        </w:rPr>
        <w:t>Analysis of URLLC reliability for uplink control channel</w:t>
      </w:r>
      <w:r w:rsidR="00810623">
        <w:rPr>
          <w:rFonts w:eastAsiaTheme="minorEastAsia" w:hint="eastAsia"/>
          <w:szCs w:val="20"/>
          <w:lang w:eastAsia="zh-CN"/>
        </w:rPr>
        <w:t xml:space="preserve">, </w:t>
      </w:r>
      <w:r w:rsidRPr="00185449">
        <w:rPr>
          <w:szCs w:val="20"/>
        </w:rPr>
        <w:t>ZTE</w:t>
      </w:r>
    </w:p>
    <w:sectPr w:rsidR="000623B9" w:rsidSect="00CE6A89">
      <w:footerReference w:type="default" r:id="rId19"/>
      <w:pgSz w:w="11906" w:h="16838"/>
      <w:pgMar w:top="1417" w:right="1417" w:bottom="1417" w:left="1417" w:header="708" w:footer="708" w:gutter="0"/>
      <w:cols w:space="708"/>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CA4" w:rsidRDefault="00BC2CA4" w:rsidP="00E7306D">
      <w:r>
        <w:separator/>
      </w:r>
    </w:p>
  </w:endnote>
  <w:endnote w:type="continuationSeparator" w:id="0">
    <w:p w:rsidR="00BC2CA4" w:rsidRDefault="00BC2CA4" w:rsidP="00E73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0" w:usb1="080E0000" w:usb2="00000010" w:usb3="00000000" w:csb0="00040000" w:csb1="00000000"/>
  </w:font>
  <w:font w:name="SimSun">
    <w:altName w:val="Times New Roman"/>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7003"/>
      <w:docPartObj>
        <w:docPartGallery w:val="Page Numbers (Bottom of Page)"/>
        <w:docPartUnique/>
      </w:docPartObj>
    </w:sdtPr>
    <w:sdtContent>
      <w:p w:rsidR="00254E2B" w:rsidRDefault="007F50A4">
        <w:pPr>
          <w:pStyle w:val="Footer"/>
          <w:jc w:val="center"/>
        </w:pPr>
        <w:fldSimple w:instr=" PAGE   \* MERGEFORMAT ">
          <w:r w:rsidR="00810623">
            <w:rPr>
              <w:noProof/>
            </w:rPr>
            <w:t>5</w:t>
          </w:r>
        </w:fldSimple>
      </w:p>
    </w:sdtContent>
  </w:sdt>
  <w:p w:rsidR="00254E2B" w:rsidRDefault="00254E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CA4" w:rsidRDefault="00BC2CA4" w:rsidP="00E7306D">
      <w:r>
        <w:separator/>
      </w:r>
    </w:p>
  </w:footnote>
  <w:footnote w:type="continuationSeparator" w:id="0">
    <w:p w:rsidR="00BC2CA4" w:rsidRDefault="00BC2CA4" w:rsidP="00E73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5866D0"/>
    <w:multiLevelType w:val="hybridMultilevel"/>
    <w:tmpl w:val="A93CEC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A6317C1"/>
    <w:multiLevelType w:val="hybridMultilevel"/>
    <w:tmpl w:val="012C3D40"/>
    <w:lvl w:ilvl="0" w:tplc="2466A564">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0BDC246B"/>
    <w:multiLevelType w:val="hybridMultilevel"/>
    <w:tmpl w:val="AE323204"/>
    <w:lvl w:ilvl="0" w:tplc="393E49E4">
      <w:start w:val="1"/>
      <w:numFmt w:val="bullet"/>
      <w:lvlText w:val="–"/>
      <w:lvlJc w:val="left"/>
      <w:pPr>
        <w:tabs>
          <w:tab w:val="num" w:pos="720"/>
        </w:tabs>
        <w:ind w:left="720" w:hanging="360"/>
      </w:pPr>
      <w:rPr>
        <w:rFonts w:ascii="Arial" w:hAnsi="Arial" w:hint="default"/>
      </w:rPr>
    </w:lvl>
    <w:lvl w:ilvl="1" w:tplc="136ED13E">
      <w:start w:val="1"/>
      <w:numFmt w:val="bullet"/>
      <w:lvlText w:val="–"/>
      <w:lvlJc w:val="left"/>
      <w:pPr>
        <w:tabs>
          <w:tab w:val="num" w:pos="1440"/>
        </w:tabs>
        <w:ind w:left="1440" w:hanging="360"/>
      </w:pPr>
      <w:rPr>
        <w:rFonts w:ascii="Arial" w:hAnsi="Arial" w:hint="default"/>
      </w:rPr>
    </w:lvl>
    <w:lvl w:ilvl="2" w:tplc="EC60B530" w:tentative="1">
      <w:start w:val="1"/>
      <w:numFmt w:val="bullet"/>
      <w:lvlText w:val="–"/>
      <w:lvlJc w:val="left"/>
      <w:pPr>
        <w:tabs>
          <w:tab w:val="num" w:pos="2160"/>
        </w:tabs>
        <w:ind w:left="2160" w:hanging="360"/>
      </w:pPr>
      <w:rPr>
        <w:rFonts w:ascii="Arial" w:hAnsi="Arial" w:hint="default"/>
      </w:rPr>
    </w:lvl>
    <w:lvl w:ilvl="3" w:tplc="80CC8AF4" w:tentative="1">
      <w:start w:val="1"/>
      <w:numFmt w:val="bullet"/>
      <w:lvlText w:val="–"/>
      <w:lvlJc w:val="left"/>
      <w:pPr>
        <w:tabs>
          <w:tab w:val="num" w:pos="2880"/>
        </w:tabs>
        <w:ind w:left="2880" w:hanging="360"/>
      </w:pPr>
      <w:rPr>
        <w:rFonts w:ascii="Arial" w:hAnsi="Arial" w:hint="default"/>
      </w:rPr>
    </w:lvl>
    <w:lvl w:ilvl="4" w:tplc="5F103D76" w:tentative="1">
      <w:start w:val="1"/>
      <w:numFmt w:val="bullet"/>
      <w:lvlText w:val="–"/>
      <w:lvlJc w:val="left"/>
      <w:pPr>
        <w:tabs>
          <w:tab w:val="num" w:pos="3600"/>
        </w:tabs>
        <w:ind w:left="3600" w:hanging="360"/>
      </w:pPr>
      <w:rPr>
        <w:rFonts w:ascii="Arial" w:hAnsi="Arial" w:hint="default"/>
      </w:rPr>
    </w:lvl>
    <w:lvl w:ilvl="5" w:tplc="3288E9AC" w:tentative="1">
      <w:start w:val="1"/>
      <w:numFmt w:val="bullet"/>
      <w:lvlText w:val="–"/>
      <w:lvlJc w:val="left"/>
      <w:pPr>
        <w:tabs>
          <w:tab w:val="num" w:pos="4320"/>
        </w:tabs>
        <w:ind w:left="4320" w:hanging="360"/>
      </w:pPr>
      <w:rPr>
        <w:rFonts w:ascii="Arial" w:hAnsi="Arial" w:hint="default"/>
      </w:rPr>
    </w:lvl>
    <w:lvl w:ilvl="6" w:tplc="18969FBE" w:tentative="1">
      <w:start w:val="1"/>
      <w:numFmt w:val="bullet"/>
      <w:lvlText w:val="–"/>
      <w:lvlJc w:val="left"/>
      <w:pPr>
        <w:tabs>
          <w:tab w:val="num" w:pos="5040"/>
        </w:tabs>
        <w:ind w:left="5040" w:hanging="360"/>
      </w:pPr>
      <w:rPr>
        <w:rFonts w:ascii="Arial" w:hAnsi="Arial" w:hint="default"/>
      </w:rPr>
    </w:lvl>
    <w:lvl w:ilvl="7" w:tplc="D2EC480A" w:tentative="1">
      <w:start w:val="1"/>
      <w:numFmt w:val="bullet"/>
      <w:lvlText w:val="–"/>
      <w:lvlJc w:val="left"/>
      <w:pPr>
        <w:tabs>
          <w:tab w:val="num" w:pos="5760"/>
        </w:tabs>
        <w:ind w:left="5760" w:hanging="360"/>
      </w:pPr>
      <w:rPr>
        <w:rFonts w:ascii="Arial" w:hAnsi="Arial" w:hint="default"/>
      </w:rPr>
    </w:lvl>
    <w:lvl w:ilvl="8" w:tplc="0562B9D0" w:tentative="1">
      <w:start w:val="1"/>
      <w:numFmt w:val="bullet"/>
      <w:lvlText w:val="–"/>
      <w:lvlJc w:val="left"/>
      <w:pPr>
        <w:tabs>
          <w:tab w:val="num" w:pos="6480"/>
        </w:tabs>
        <w:ind w:left="6480" w:hanging="360"/>
      </w:pPr>
      <w:rPr>
        <w:rFonts w:ascii="Arial" w:hAnsi="Arial" w:hint="default"/>
      </w:rPr>
    </w:lvl>
  </w:abstractNum>
  <w:abstractNum w:abstractNumId="5">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450B8"/>
    <w:multiLevelType w:val="hybridMultilevel"/>
    <w:tmpl w:val="CCE85C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64227F"/>
    <w:multiLevelType w:val="hybridMultilevel"/>
    <w:tmpl w:val="715AE930"/>
    <w:lvl w:ilvl="0" w:tplc="5FA266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CD6F5A"/>
    <w:multiLevelType w:val="hybridMultilevel"/>
    <w:tmpl w:val="28F82B52"/>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3">
    <w:nsid w:val="1DF91007"/>
    <w:multiLevelType w:val="hybridMultilevel"/>
    <w:tmpl w:val="3FA63FAA"/>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BF222E"/>
    <w:multiLevelType w:val="hybridMultilevel"/>
    <w:tmpl w:val="F9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7">
    <w:nsid w:val="284520B3"/>
    <w:multiLevelType w:val="hybridMultilevel"/>
    <w:tmpl w:val="FEC8DA06"/>
    <w:lvl w:ilvl="0" w:tplc="7BCCC41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C84DF9"/>
    <w:multiLevelType w:val="hybridMultilevel"/>
    <w:tmpl w:val="0050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D71625"/>
    <w:multiLevelType w:val="hybridMultilevel"/>
    <w:tmpl w:val="97BA3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3B5770D"/>
    <w:multiLevelType w:val="hybridMultilevel"/>
    <w:tmpl w:val="3926CA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6D321B"/>
    <w:multiLevelType w:val="hybridMultilevel"/>
    <w:tmpl w:val="7426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226B4B"/>
    <w:multiLevelType w:val="hybridMultilevel"/>
    <w:tmpl w:val="F6FA80B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1C45D8"/>
    <w:multiLevelType w:val="hybridMultilevel"/>
    <w:tmpl w:val="4DBCA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634ED6"/>
    <w:multiLevelType w:val="hybridMultilevel"/>
    <w:tmpl w:val="54C22AD8"/>
    <w:lvl w:ilvl="0" w:tplc="F3C69050">
      <w:start w:val="1"/>
      <w:numFmt w:val="bullet"/>
      <w:lvlText w:val="–"/>
      <w:lvlJc w:val="left"/>
      <w:pPr>
        <w:tabs>
          <w:tab w:val="num" w:pos="720"/>
        </w:tabs>
        <w:ind w:left="720" w:hanging="360"/>
      </w:pPr>
      <w:rPr>
        <w:rFonts w:ascii="Arial" w:hAnsi="Arial" w:hint="default"/>
      </w:rPr>
    </w:lvl>
    <w:lvl w:ilvl="1" w:tplc="EE18BBB2">
      <w:start w:val="1"/>
      <w:numFmt w:val="bullet"/>
      <w:lvlText w:val="–"/>
      <w:lvlJc w:val="left"/>
      <w:pPr>
        <w:tabs>
          <w:tab w:val="num" w:pos="1440"/>
        </w:tabs>
        <w:ind w:left="1440" w:hanging="360"/>
      </w:pPr>
      <w:rPr>
        <w:rFonts w:ascii="Arial" w:hAnsi="Arial" w:hint="default"/>
      </w:rPr>
    </w:lvl>
    <w:lvl w:ilvl="2" w:tplc="0A98D630" w:tentative="1">
      <w:start w:val="1"/>
      <w:numFmt w:val="bullet"/>
      <w:lvlText w:val="–"/>
      <w:lvlJc w:val="left"/>
      <w:pPr>
        <w:tabs>
          <w:tab w:val="num" w:pos="2160"/>
        </w:tabs>
        <w:ind w:left="2160" w:hanging="360"/>
      </w:pPr>
      <w:rPr>
        <w:rFonts w:ascii="Arial" w:hAnsi="Arial" w:hint="default"/>
      </w:rPr>
    </w:lvl>
    <w:lvl w:ilvl="3" w:tplc="97BC8A68" w:tentative="1">
      <w:start w:val="1"/>
      <w:numFmt w:val="bullet"/>
      <w:lvlText w:val="–"/>
      <w:lvlJc w:val="left"/>
      <w:pPr>
        <w:tabs>
          <w:tab w:val="num" w:pos="2880"/>
        </w:tabs>
        <w:ind w:left="2880" w:hanging="360"/>
      </w:pPr>
      <w:rPr>
        <w:rFonts w:ascii="Arial" w:hAnsi="Arial" w:hint="default"/>
      </w:rPr>
    </w:lvl>
    <w:lvl w:ilvl="4" w:tplc="27FAF826" w:tentative="1">
      <w:start w:val="1"/>
      <w:numFmt w:val="bullet"/>
      <w:lvlText w:val="–"/>
      <w:lvlJc w:val="left"/>
      <w:pPr>
        <w:tabs>
          <w:tab w:val="num" w:pos="3600"/>
        </w:tabs>
        <w:ind w:left="3600" w:hanging="360"/>
      </w:pPr>
      <w:rPr>
        <w:rFonts w:ascii="Arial" w:hAnsi="Arial" w:hint="default"/>
      </w:rPr>
    </w:lvl>
    <w:lvl w:ilvl="5" w:tplc="60B2F8D4" w:tentative="1">
      <w:start w:val="1"/>
      <w:numFmt w:val="bullet"/>
      <w:lvlText w:val="–"/>
      <w:lvlJc w:val="left"/>
      <w:pPr>
        <w:tabs>
          <w:tab w:val="num" w:pos="4320"/>
        </w:tabs>
        <w:ind w:left="4320" w:hanging="360"/>
      </w:pPr>
      <w:rPr>
        <w:rFonts w:ascii="Arial" w:hAnsi="Arial" w:hint="default"/>
      </w:rPr>
    </w:lvl>
    <w:lvl w:ilvl="6" w:tplc="92F09ED6" w:tentative="1">
      <w:start w:val="1"/>
      <w:numFmt w:val="bullet"/>
      <w:lvlText w:val="–"/>
      <w:lvlJc w:val="left"/>
      <w:pPr>
        <w:tabs>
          <w:tab w:val="num" w:pos="5040"/>
        </w:tabs>
        <w:ind w:left="5040" w:hanging="360"/>
      </w:pPr>
      <w:rPr>
        <w:rFonts w:ascii="Arial" w:hAnsi="Arial" w:hint="default"/>
      </w:rPr>
    </w:lvl>
    <w:lvl w:ilvl="7" w:tplc="1938F110" w:tentative="1">
      <w:start w:val="1"/>
      <w:numFmt w:val="bullet"/>
      <w:lvlText w:val="–"/>
      <w:lvlJc w:val="left"/>
      <w:pPr>
        <w:tabs>
          <w:tab w:val="num" w:pos="5760"/>
        </w:tabs>
        <w:ind w:left="5760" w:hanging="360"/>
      </w:pPr>
      <w:rPr>
        <w:rFonts w:ascii="Arial" w:hAnsi="Arial" w:hint="default"/>
      </w:rPr>
    </w:lvl>
    <w:lvl w:ilvl="8" w:tplc="A9F46B0E" w:tentative="1">
      <w:start w:val="1"/>
      <w:numFmt w:val="bullet"/>
      <w:lvlText w:val="–"/>
      <w:lvlJc w:val="left"/>
      <w:pPr>
        <w:tabs>
          <w:tab w:val="num" w:pos="6480"/>
        </w:tabs>
        <w:ind w:left="6480" w:hanging="360"/>
      </w:pPr>
      <w:rPr>
        <w:rFonts w:ascii="Arial" w:hAnsi="Arial" w:hint="default"/>
      </w:rPr>
    </w:lvl>
  </w:abstractNum>
  <w:abstractNum w:abstractNumId="28">
    <w:nsid w:val="4D1738CE"/>
    <w:multiLevelType w:val="hybridMultilevel"/>
    <w:tmpl w:val="11B2411E"/>
    <w:lvl w:ilvl="0" w:tplc="783E6680">
      <w:start w:val="1"/>
      <w:numFmt w:val="bullet"/>
      <w:lvlText w:val="–"/>
      <w:lvlJc w:val="left"/>
      <w:pPr>
        <w:tabs>
          <w:tab w:val="num" w:pos="720"/>
        </w:tabs>
        <w:ind w:left="720" w:hanging="360"/>
      </w:pPr>
      <w:rPr>
        <w:rFonts w:ascii="Arial" w:hAnsi="Arial" w:hint="default"/>
      </w:rPr>
    </w:lvl>
    <w:lvl w:ilvl="1" w:tplc="A1B2A930">
      <w:start w:val="1"/>
      <w:numFmt w:val="bullet"/>
      <w:lvlText w:val="–"/>
      <w:lvlJc w:val="left"/>
      <w:pPr>
        <w:tabs>
          <w:tab w:val="num" w:pos="1440"/>
        </w:tabs>
        <w:ind w:left="1440" w:hanging="360"/>
      </w:pPr>
      <w:rPr>
        <w:rFonts w:ascii="Arial" w:hAnsi="Arial" w:hint="default"/>
      </w:rPr>
    </w:lvl>
    <w:lvl w:ilvl="2" w:tplc="12746FCE" w:tentative="1">
      <w:start w:val="1"/>
      <w:numFmt w:val="bullet"/>
      <w:lvlText w:val="–"/>
      <w:lvlJc w:val="left"/>
      <w:pPr>
        <w:tabs>
          <w:tab w:val="num" w:pos="2160"/>
        </w:tabs>
        <w:ind w:left="2160" w:hanging="360"/>
      </w:pPr>
      <w:rPr>
        <w:rFonts w:ascii="Arial" w:hAnsi="Arial" w:hint="default"/>
      </w:rPr>
    </w:lvl>
    <w:lvl w:ilvl="3" w:tplc="AFBC3D9A" w:tentative="1">
      <w:start w:val="1"/>
      <w:numFmt w:val="bullet"/>
      <w:lvlText w:val="–"/>
      <w:lvlJc w:val="left"/>
      <w:pPr>
        <w:tabs>
          <w:tab w:val="num" w:pos="2880"/>
        </w:tabs>
        <w:ind w:left="2880" w:hanging="360"/>
      </w:pPr>
      <w:rPr>
        <w:rFonts w:ascii="Arial" w:hAnsi="Arial" w:hint="default"/>
      </w:rPr>
    </w:lvl>
    <w:lvl w:ilvl="4" w:tplc="B39CE1CC" w:tentative="1">
      <w:start w:val="1"/>
      <w:numFmt w:val="bullet"/>
      <w:lvlText w:val="–"/>
      <w:lvlJc w:val="left"/>
      <w:pPr>
        <w:tabs>
          <w:tab w:val="num" w:pos="3600"/>
        </w:tabs>
        <w:ind w:left="3600" w:hanging="360"/>
      </w:pPr>
      <w:rPr>
        <w:rFonts w:ascii="Arial" w:hAnsi="Arial" w:hint="default"/>
      </w:rPr>
    </w:lvl>
    <w:lvl w:ilvl="5" w:tplc="CEA62D32" w:tentative="1">
      <w:start w:val="1"/>
      <w:numFmt w:val="bullet"/>
      <w:lvlText w:val="–"/>
      <w:lvlJc w:val="left"/>
      <w:pPr>
        <w:tabs>
          <w:tab w:val="num" w:pos="4320"/>
        </w:tabs>
        <w:ind w:left="4320" w:hanging="360"/>
      </w:pPr>
      <w:rPr>
        <w:rFonts w:ascii="Arial" w:hAnsi="Arial" w:hint="default"/>
      </w:rPr>
    </w:lvl>
    <w:lvl w:ilvl="6" w:tplc="5DCA8766" w:tentative="1">
      <w:start w:val="1"/>
      <w:numFmt w:val="bullet"/>
      <w:lvlText w:val="–"/>
      <w:lvlJc w:val="left"/>
      <w:pPr>
        <w:tabs>
          <w:tab w:val="num" w:pos="5040"/>
        </w:tabs>
        <w:ind w:left="5040" w:hanging="360"/>
      </w:pPr>
      <w:rPr>
        <w:rFonts w:ascii="Arial" w:hAnsi="Arial" w:hint="default"/>
      </w:rPr>
    </w:lvl>
    <w:lvl w:ilvl="7" w:tplc="BBEE1040" w:tentative="1">
      <w:start w:val="1"/>
      <w:numFmt w:val="bullet"/>
      <w:lvlText w:val="–"/>
      <w:lvlJc w:val="left"/>
      <w:pPr>
        <w:tabs>
          <w:tab w:val="num" w:pos="5760"/>
        </w:tabs>
        <w:ind w:left="5760" w:hanging="360"/>
      </w:pPr>
      <w:rPr>
        <w:rFonts w:ascii="Arial" w:hAnsi="Arial" w:hint="default"/>
      </w:rPr>
    </w:lvl>
    <w:lvl w:ilvl="8" w:tplc="E77E4C0A" w:tentative="1">
      <w:start w:val="1"/>
      <w:numFmt w:val="bullet"/>
      <w:lvlText w:val="–"/>
      <w:lvlJc w:val="left"/>
      <w:pPr>
        <w:tabs>
          <w:tab w:val="num" w:pos="6480"/>
        </w:tabs>
        <w:ind w:left="6480" w:hanging="360"/>
      </w:pPr>
      <w:rPr>
        <w:rFonts w:ascii="Arial" w:hAnsi="Arial" w:hint="default"/>
      </w:rPr>
    </w:lvl>
  </w:abstractNum>
  <w:abstractNum w:abstractNumId="29">
    <w:nsid w:val="4E432192"/>
    <w:multiLevelType w:val="hybridMultilevel"/>
    <w:tmpl w:val="262477C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0">
    <w:nsid w:val="4E5423B5"/>
    <w:multiLevelType w:val="hybridMultilevel"/>
    <w:tmpl w:val="3F7855FE"/>
    <w:lvl w:ilvl="0" w:tplc="2466A56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5668EC"/>
    <w:multiLevelType w:val="hybridMultilevel"/>
    <w:tmpl w:val="1F94B698"/>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DE3139"/>
    <w:multiLevelType w:val="hybridMultilevel"/>
    <w:tmpl w:val="1FC6379E"/>
    <w:lvl w:ilvl="0" w:tplc="14066B18">
      <w:start w:val="1"/>
      <w:numFmt w:val="bullet"/>
      <w:lvlText w:val="–"/>
      <w:lvlJc w:val="left"/>
      <w:pPr>
        <w:tabs>
          <w:tab w:val="num" w:pos="720"/>
        </w:tabs>
        <w:ind w:left="720" w:hanging="360"/>
      </w:pPr>
      <w:rPr>
        <w:rFonts w:ascii="Arial" w:hAnsi="Arial" w:hint="default"/>
      </w:rPr>
    </w:lvl>
    <w:lvl w:ilvl="1" w:tplc="D9FAF274">
      <w:start w:val="1"/>
      <w:numFmt w:val="bullet"/>
      <w:lvlText w:val="–"/>
      <w:lvlJc w:val="left"/>
      <w:pPr>
        <w:tabs>
          <w:tab w:val="num" w:pos="1440"/>
        </w:tabs>
        <w:ind w:left="1440" w:hanging="360"/>
      </w:pPr>
      <w:rPr>
        <w:rFonts w:ascii="Arial" w:hAnsi="Arial" w:hint="default"/>
      </w:rPr>
    </w:lvl>
    <w:lvl w:ilvl="2" w:tplc="F5C2A200" w:tentative="1">
      <w:start w:val="1"/>
      <w:numFmt w:val="bullet"/>
      <w:lvlText w:val="–"/>
      <w:lvlJc w:val="left"/>
      <w:pPr>
        <w:tabs>
          <w:tab w:val="num" w:pos="2160"/>
        </w:tabs>
        <w:ind w:left="2160" w:hanging="360"/>
      </w:pPr>
      <w:rPr>
        <w:rFonts w:ascii="Arial" w:hAnsi="Arial" w:hint="default"/>
      </w:rPr>
    </w:lvl>
    <w:lvl w:ilvl="3" w:tplc="87902AA0" w:tentative="1">
      <w:start w:val="1"/>
      <w:numFmt w:val="bullet"/>
      <w:lvlText w:val="–"/>
      <w:lvlJc w:val="left"/>
      <w:pPr>
        <w:tabs>
          <w:tab w:val="num" w:pos="2880"/>
        </w:tabs>
        <w:ind w:left="2880" w:hanging="360"/>
      </w:pPr>
      <w:rPr>
        <w:rFonts w:ascii="Arial" w:hAnsi="Arial" w:hint="default"/>
      </w:rPr>
    </w:lvl>
    <w:lvl w:ilvl="4" w:tplc="BF0E2B4A" w:tentative="1">
      <w:start w:val="1"/>
      <w:numFmt w:val="bullet"/>
      <w:lvlText w:val="–"/>
      <w:lvlJc w:val="left"/>
      <w:pPr>
        <w:tabs>
          <w:tab w:val="num" w:pos="3600"/>
        </w:tabs>
        <w:ind w:left="3600" w:hanging="360"/>
      </w:pPr>
      <w:rPr>
        <w:rFonts w:ascii="Arial" w:hAnsi="Arial" w:hint="default"/>
      </w:rPr>
    </w:lvl>
    <w:lvl w:ilvl="5" w:tplc="21BC8F5E" w:tentative="1">
      <w:start w:val="1"/>
      <w:numFmt w:val="bullet"/>
      <w:lvlText w:val="–"/>
      <w:lvlJc w:val="left"/>
      <w:pPr>
        <w:tabs>
          <w:tab w:val="num" w:pos="4320"/>
        </w:tabs>
        <w:ind w:left="4320" w:hanging="360"/>
      </w:pPr>
      <w:rPr>
        <w:rFonts w:ascii="Arial" w:hAnsi="Arial" w:hint="default"/>
      </w:rPr>
    </w:lvl>
    <w:lvl w:ilvl="6" w:tplc="73DEB070" w:tentative="1">
      <w:start w:val="1"/>
      <w:numFmt w:val="bullet"/>
      <w:lvlText w:val="–"/>
      <w:lvlJc w:val="left"/>
      <w:pPr>
        <w:tabs>
          <w:tab w:val="num" w:pos="5040"/>
        </w:tabs>
        <w:ind w:left="5040" w:hanging="360"/>
      </w:pPr>
      <w:rPr>
        <w:rFonts w:ascii="Arial" w:hAnsi="Arial" w:hint="default"/>
      </w:rPr>
    </w:lvl>
    <w:lvl w:ilvl="7" w:tplc="52168D7C" w:tentative="1">
      <w:start w:val="1"/>
      <w:numFmt w:val="bullet"/>
      <w:lvlText w:val="–"/>
      <w:lvlJc w:val="left"/>
      <w:pPr>
        <w:tabs>
          <w:tab w:val="num" w:pos="5760"/>
        </w:tabs>
        <w:ind w:left="5760" w:hanging="360"/>
      </w:pPr>
      <w:rPr>
        <w:rFonts w:ascii="Arial" w:hAnsi="Arial" w:hint="default"/>
      </w:rPr>
    </w:lvl>
    <w:lvl w:ilvl="8" w:tplc="6360DDD4" w:tentative="1">
      <w:start w:val="1"/>
      <w:numFmt w:val="bullet"/>
      <w:lvlText w:val="–"/>
      <w:lvlJc w:val="left"/>
      <w:pPr>
        <w:tabs>
          <w:tab w:val="num" w:pos="6480"/>
        </w:tabs>
        <w:ind w:left="6480" w:hanging="360"/>
      </w:pPr>
      <w:rPr>
        <w:rFonts w:ascii="Arial" w:hAnsi="Arial" w:hint="default"/>
      </w:rPr>
    </w:lvl>
  </w:abstractNum>
  <w:abstractNum w:abstractNumId="34">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5">
    <w:nsid w:val="617928AA"/>
    <w:multiLevelType w:val="hybridMultilevel"/>
    <w:tmpl w:val="6D107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7">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203406"/>
    <w:multiLevelType w:val="hybridMultilevel"/>
    <w:tmpl w:val="F4560F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CD7781"/>
    <w:multiLevelType w:val="hybridMultilevel"/>
    <w:tmpl w:val="C0CE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1D2F42"/>
    <w:multiLevelType w:val="hybridMultilevel"/>
    <w:tmpl w:val="AB42B2D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692EA5"/>
    <w:multiLevelType w:val="hybridMultilevel"/>
    <w:tmpl w:val="FF308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D71DD"/>
    <w:multiLevelType w:val="hybridMultilevel"/>
    <w:tmpl w:val="A062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5"/>
  </w:num>
  <w:num w:numId="4">
    <w:abstractNumId w:val="47"/>
  </w:num>
  <w:num w:numId="5">
    <w:abstractNumId w:val="44"/>
  </w:num>
  <w:num w:numId="6">
    <w:abstractNumId w:val="37"/>
  </w:num>
  <w:num w:numId="7">
    <w:abstractNumId w:val="46"/>
  </w:num>
  <w:num w:numId="8">
    <w:abstractNumId w:val="45"/>
  </w:num>
  <w:num w:numId="9">
    <w:abstractNumId w:val="20"/>
  </w:num>
  <w:num w:numId="10">
    <w:abstractNumId w:val="11"/>
  </w:num>
  <w:num w:numId="11">
    <w:abstractNumId w:val="31"/>
  </w:num>
  <w:num w:numId="12">
    <w:abstractNumId w:val="48"/>
  </w:num>
  <w:num w:numId="13">
    <w:abstractNumId w:val="9"/>
  </w:num>
  <w:num w:numId="14">
    <w:abstractNumId w:val="36"/>
  </w:num>
  <w:num w:numId="15">
    <w:abstractNumId w:val="34"/>
  </w:num>
  <w:num w:numId="16">
    <w:abstractNumId w:val="38"/>
  </w:num>
  <w:num w:numId="17">
    <w:abstractNumId w:val="1"/>
  </w:num>
  <w:num w:numId="18">
    <w:abstractNumId w:val="7"/>
  </w:num>
  <w:num w:numId="19">
    <w:abstractNumId w:val="42"/>
  </w:num>
  <w:num w:numId="20">
    <w:abstractNumId w:val="2"/>
  </w:num>
  <w:num w:numId="21">
    <w:abstractNumId w:val="22"/>
  </w:num>
  <w:num w:numId="22">
    <w:abstractNumId w:val="0"/>
  </w:num>
  <w:num w:numId="23">
    <w:abstractNumId w:val="14"/>
  </w:num>
  <w:num w:numId="24">
    <w:abstractNumId w:val="47"/>
  </w:num>
  <w:num w:numId="25">
    <w:abstractNumId w:val="10"/>
  </w:num>
  <w:num w:numId="26">
    <w:abstractNumId w:val="40"/>
  </w:num>
  <w:num w:numId="27">
    <w:abstractNumId w:val="39"/>
  </w:num>
  <w:num w:numId="28">
    <w:abstractNumId w:val="23"/>
  </w:num>
  <w:num w:numId="29">
    <w:abstractNumId w:val="43"/>
  </w:num>
  <w:num w:numId="30">
    <w:abstractNumId w:val="41"/>
  </w:num>
  <w:num w:numId="31">
    <w:abstractNumId w:val="27"/>
  </w:num>
  <w:num w:numId="32">
    <w:abstractNumId w:val="4"/>
  </w:num>
  <w:num w:numId="33">
    <w:abstractNumId w:val="33"/>
  </w:num>
  <w:num w:numId="34">
    <w:abstractNumId w:val="28"/>
  </w:num>
  <w:num w:numId="35">
    <w:abstractNumId w:val="17"/>
  </w:num>
  <w:num w:numId="36">
    <w:abstractNumId w:val="32"/>
  </w:num>
  <w:num w:numId="37">
    <w:abstractNumId w:val="35"/>
  </w:num>
  <w:num w:numId="38">
    <w:abstractNumId w:val="19"/>
  </w:num>
  <w:num w:numId="39">
    <w:abstractNumId w:val="18"/>
  </w:num>
  <w:num w:numId="40">
    <w:abstractNumId w:val="15"/>
  </w:num>
  <w:num w:numId="41">
    <w:abstractNumId w:val="26"/>
  </w:num>
  <w:num w:numId="42">
    <w:abstractNumId w:val="29"/>
  </w:num>
  <w:num w:numId="43">
    <w:abstractNumId w:val="16"/>
  </w:num>
  <w:num w:numId="44">
    <w:abstractNumId w:val="8"/>
  </w:num>
  <w:num w:numId="45">
    <w:abstractNumId w:val="24"/>
  </w:num>
  <w:num w:numId="46">
    <w:abstractNumId w:val="6"/>
  </w:num>
  <w:num w:numId="47">
    <w:abstractNumId w:val="21"/>
  </w:num>
  <w:num w:numId="48">
    <w:abstractNumId w:val="13"/>
  </w:num>
  <w:num w:numId="49">
    <w:abstractNumId w:val="30"/>
  </w:num>
  <w:num w:numId="50">
    <w:abstractNumId w:val="3"/>
  </w:num>
  <w:num w:numId="51">
    <w:abstractNumId w:val="12"/>
  </w:num>
  <w:num w:numId="52">
    <w:abstractNumId w:val="4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bordersDoNotSurroundHeader/>
  <w:bordersDoNotSurroundFooter/>
  <w:defaultTabStop w:val="720"/>
  <w:hyphenationZone w:val="425"/>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F618ED"/>
    <w:rsid w:val="0000409E"/>
    <w:rsid w:val="00004CA2"/>
    <w:rsid w:val="00011FBE"/>
    <w:rsid w:val="00015DA6"/>
    <w:rsid w:val="000208D5"/>
    <w:rsid w:val="00021770"/>
    <w:rsid w:val="00024F13"/>
    <w:rsid w:val="00026023"/>
    <w:rsid w:val="000275E1"/>
    <w:rsid w:val="0003371B"/>
    <w:rsid w:val="00034A84"/>
    <w:rsid w:val="00035195"/>
    <w:rsid w:val="00035A4A"/>
    <w:rsid w:val="00040AEF"/>
    <w:rsid w:val="00040F42"/>
    <w:rsid w:val="00041505"/>
    <w:rsid w:val="00043B64"/>
    <w:rsid w:val="0004591D"/>
    <w:rsid w:val="000509C1"/>
    <w:rsid w:val="00057901"/>
    <w:rsid w:val="000623B9"/>
    <w:rsid w:val="00063168"/>
    <w:rsid w:val="00065D8A"/>
    <w:rsid w:val="00073194"/>
    <w:rsid w:val="0008427D"/>
    <w:rsid w:val="00090651"/>
    <w:rsid w:val="00094C59"/>
    <w:rsid w:val="000962B8"/>
    <w:rsid w:val="00097A3C"/>
    <w:rsid w:val="00097D9C"/>
    <w:rsid w:val="000A08A7"/>
    <w:rsid w:val="000A1B39"/>
    <w:rsid w:val="000A2779"/>
    <w:rsid w:val="000A5988"/>
    <w:rsid w:val="000A6529"/>
    <w:rsid w:val="000A6870"/>
    <w:rsid w:val="000A6965"/>
    <w:rsid w:val="000A6A4B"/>
    <w:rsid w:val="000B0941"/>
    <w:rsid w:val="000B1942"/>
    <w:rsid w:val="000B3FC8"/>
    <w:rsid w:val="000B4F70"/>
    <w:rsid w:val="000C0045"/>
    <w:rsid w:val="000C133E"/>
    <w:rsid w:val="000C75CD"/>
    <w:rsid w:val="000D0B23"/>
    <w:rsid w:val="000D7309"/>
    <w:rsid w:val="000E3095"/>
    <w:rsid w:val="000E4354"/>
    <w:rsid w:val="000E4BF6"/>
    <w:rsid w:val="000F33DC"/>
    <w:rsid w:val="000F5064"/>
    <w:rsid w:val="000F6049"/>
    <w:rsid w:val="000F6C0B"/>
    <w:rsid w:val="000F6C33"/>
    <w:rsid w:val="000F6D16"/>
    <w:rsid w:val="0010646F"/>
    <w:rsid w:val="001142D3"/>
    <w:rsid w:val="001162BE"/>
    <w:rsid w:val="00121100"/>
    <w:rsid w:val="001219C6"/>
    <w:rsid w:val="00125C37"/>
    <w:rsid w:val="00125EBF"/>
    <w:rsid w:val="00127988"/>
    <w:rsid w:val="00127F1B"/>
    <w:rsid w:val="00136948"/>
    <w:rsid w:val="00136C72"/>
    <w:rsid w:val="00142C9F"/>
    <w:rsid w:val="00150300"/>
    <w:rsid w:val="00151B51"/>
    <w:rsid w:val="00174821"/>
    <w:rsid w:val="00181E6B"/>
    <w:rsid w:val="00184BCE"/>
    <w:rsid w:val="00185449"/>
    <w:rsid w:val="00191169"/>
    <w:rsid w:val="0019146C"/>
    <w:rsid w:val="001949B8"/>
    <w:rsid w:val="001A2A60"/>
    <w:rsid w:val="001A315A"/>
    <w:rsid w:val="001A56D4"/>
    <w:rsid w:val="001B028F"/>
    <w:rsid w:val="001B70BA"/>
    <w:rsid w:val="001B78F9"/>
    <w:rsid w:val="001C321B"/>
    <w:rsid w:val="001C3D03"/>
    <w:rsid w:val="001C5602"/>
    <w:rsid w:val="001C7AF1"/>
    <w:rsid w:val="001D2DB4"/>
    <w:rsid w:val="001D31E4"/>
    <w:rsid w:val="001D4428"/>
    <w:rsid w:val="001D6A8F"/>
    <w:rsid w:val="001D6CC3"/>
    <w:rsid w:val="001E0DA2"/>
    <w:rsid w:val="001E13D5"/>
    <w:rsid w:val="001E6839"/>
    <w:rsid w:val="001F201D"/>
    <w:rsid w:val="001F3F3A"/>
    <w:rsid w:val="001F43E3"/>
    <w:rsid w:val="001F4EF1"/>
    <w:rsid w:val="001F4FA1"/>
    <w:rsid w:val="001F6439"/>
    <w:rsid w:val="001F7566"/>
    <w:rsid w:val="00202335"/>
    <w:rsid w:val="00211880"/>
    <w:rsid w:val="0021377A"/>
    <w:rsid w:val="00214D98"/>
    <w:rsid w:val="002241DD"/>
    <w:rsid w:val="00224CF6"/>
    <w:rsid w:val="00231DE2"/>
    <w:rsid w:val="002348E2"/>
    <w:rsid w:val="0024579A"/>
    <w:rsid w:val="002471BE"/>
    <w:rsid w:val="00247356"/>
    <w:rsid w:val="00252743"/>
    <w:rsid w:val="00252AD9"/>
    <w:rsid w:val="00253D62"/>
    <w:rsid w:val="00254E2B"/>
    <w:rsid w:val="00254F93"/>
    <w:rsid w:val="0026161D"/>
    <w:rsid w:val="002638BB"/>
    <w:rsid w:val="00264784"/>
    <w:rsid w:val="00265201"/>
    <w:rsid w:val="002721F1"/>
    <w:rsid w:val="00275255"/>
    <w:rsid w:val="00275DF0"/>
    <w:rsid w:val="00277F03"/>
    <w:rsid w:val="0028065B"/>
    <w:rsid w:val="00282F1E"/>
    <w:rsid w:val="00286B6D"/>
    <w:rsid w:val="00287169"/>
    <w:rsid w:val="00290FEF"/>
    <w:rsid w:val="0029292D"/>
    <w:rsid w:val="00292C43"/>
    <w:rsid w:val="00294C38"/>
    <w:rsid w:val="0029506B"/>
    <w:rsid w:val="002964F3"/>
    <w:rsid w:val="00296B60"/>
    <w:rsid w:val="002A5B88"/>
    <w:rsid w:val="002B5CD3"/>
    <w:rsid w:val="002C3DC9"/>
    <w:rsid w:val="002C61B2"/>
    <w:rsid w:val="002C79BC"/>
    <w:rsid w:val="002D04DF"/>
    <w:rsid w:val="002D098B"/>
    <w:rsid w:val="002D19EC"/>
    <w:rsid w:val="002D240A"/>
    <w:rsid w:val="002D2D41"/>
    <w:rsid w:val="002D4CB4"/>
    <w:rsid w:val="002D5C20"/>
    <w:rsid w:val="002E13B6"/>
    <w:rsid w:val="002E2AE9"/>
    <w:rsid w:val="002E6565"/>
    <w:rsid w:val="002E6FDE"/>
    <w:rsid w:val="002F3E9C"/>
    <w:rsid w:val="002F56B5"/>
    <w:rsid w:val="002F6A4C"/>
    <w:rsid w:val="0030165F"/>
    <w:rsid w:val="00303241"/>
    <w:rsid w:val="00313B15"/>
    <w:rsid w:val="003166B1"/>
    <w:rsid w:val="003263C4"/>
    <w:rsid w:val="003303CD"/>
    <w:rsid w:val="00336503"/>
    <w:rsid w:val="00340D85"/>
    <w:rsid w:val="0034283B"/>
    <w:rsid w:val="003445BE"/>
    <w:rsid w:val="0034475B"/>
    <w:rsid w:val="00346475"/>
    <w:rsid w:val="00350887"/>
    <w:rsid w:val="0035101C"/>
    <w:rsid w:val="003531F9"/>
    <w:rsid w:val="00357FA1"/>
    <w:rsid w:val="003638FD"/>
    <w:rsid w:val="00366F2E"/>
    <w:rsid w:val="00370402"/>
    <w:rsid w:val="00371A17"/>
    <w:rsid w:val="0037507F"/>
    <w:rsid w:val="00380871"/>
    <w:rsid w:val="003820DF"/>
    <w:rsid w:val="003832CD"/>
    <w:rsid w:val="00392C8D"/>
    <w:rsid w:val="00394ADE"/>
    <w:rsid w:val="00394F93"/>
    <w:rsid w:val="00396175"/>
    <w:rsid w:val="003A34F0"/>
    <w:rsid w:val="003A7735"/>
    <w:rsid w:val="003B3477"/>
    <w:rsid w:val="003B4435"/>
    <w:rsid w:val="003B521D"/>
    <w:rsid w:val="003C00A3"/>
    <w:rsid w:val="003C0383"/>
    <w:rsid w:val="003C08F0"/>
    <w:rsid w:val="003C1451"/>
    <w:rsid w:val="003C336C"/>
    <w:rsid w:val="003D0081"/>
    <w:rsid w:val="003D2802"/>
    <w:rsid w:val="003D28DB"/>
    <w:rsid w:val="003D3AB9"/>
    <w:rsid w:val="003D5FDF"/>
    <w:rsid w:val="003D684E"/>
    <w:rsid w:val="003E528A"/>
    <w:rsid w:val="003F0DD5"/>
    <w:rsid w:val="003F5F92"/>
    <w:rsid w:val="003F6DBA"/>
    <w:rsid w:val="003F7479"/>
    <w:rsid w:val="00400766"/>
    <w:rsid w:val="00401E70"/>
    <w:rsid w:val="0040535E"/>
    <w:rsid w:val="00405765"/>
    <w:rsid w:val="004101B3"/>
    <w:rsid w:val="00411176"/>
    <w:rsid w:val="00420ADB"/>
    <w:rsid w:val="00420FB4"/>
    <w:rsid w:val="00422D12"/>
    <w:rsid w:val="0042402A"/>
    <w:rsid w:val="0042584F"/>
    <w:rsid w:val="0042597D"/>
    <w:rsid w:val="004304A9"/>
    <w:rsid w:val="00432240"/>
    <w:rsid w:val="004325E4"/>
    <w:rsid w:val="00443739"/>
    <w:rsid w:val="00446D11"/>
    <w:rsid w:val="0045719D"/>
    <w:rsid w:val="00457B0F"/>
    <w:rsid w:val="00463635"/>
    <w:rsid w:val="00472124"/>
    <w:rsid w:val="00477600"/>
    <w:rsid w:val="0048093F"/>
    <w:rsid w:val="00483ECA"/>
    <w:rsid w:val="00494368"/>
    <w:rsid w:val="00497C73"/>
    <w:rsid w:val="004A5535"/>
    <w:rsid w:val="004B3414"/>
    <w:rsid w:val="004B53E8"/>
    <w:rsid w:val="004B6AED"/>
    <w:rsid w:val="004B71D6"/>
    <w:rsid w:val="004C3594"/>
    <w:rsid w:val="004C5443"/>
    <w:rsid w:val="004D059F"/>
    <w:rsid w:val="004D2E6C"/>
    <w:rsid w:val="004D578F"/>
    <w:rsid w:val="004D67A9"/>
    <w:rsid w:val="004E23BC"/>
    <w:rsid w:val="004E58D9"/>
    <w:rsid w:val="004F07BB"/>
    <w:rsid w:val="004F0A0D"/>
    <w:rsid w:val="004F4629"/>
    <w:rsid w:val="004F47FA"/>
    <w:rsid w:val="00500250"/>
    <w:rsid w:val="005006CE"/>
    <w:rsid w:val="00500C97"/>
    <w:rsid w:val="0050664D"/>
    <w:rsid w:val="00507D11"/>
    <w:rsid w:val="0051056B"/>
    <w:rsid w:val="005135B5"/>
    <w:rsid w:val="0052047C"/>
    <w:rsid w:val="0052140E"/>
    <w:rsid w:val="00522EC1"/>
    <w:rsid w:val="005358BB"/>
    <w:rsid w:val="00536F77"/>
    <w:rsid w:val="005370B4"/>
    <w:rsid w:val="0054076E"/>
    <w:rsid w:val="00546F3A"/>
    <w:rsid w:val="0054701D"/>
    <w:rsid w:val="0055071C"/>
    <w:rsid w:val="00550C7C"/>
    <w:rsid w:val="005514B5"/>
    <w:rsid w:val="00551C63"/>
    <w:rsid w:val="005571D4"/>
    <w:rsid w:val="00560B3D"/>
    <w:rsid w:val="00572F81"/>
    <w:rsid w:val="005762F3"/>
    <w:rsid w:val="00583284"/>
    <w:rsid w:val="005838EA"/>
    <w:rsid w:val="005876AF"/>
    <w:rsid w:val="00592DA1"/>
    <w:rsid w:val="00593C16"/>
    <w:rsid w:val="005948EA"/>
    <w:rsid w:val="00596528"/>
    <w:rsid w:val="005A1058"/>
    <w:rsid w:val="005B67CB"/>
    <w:rsid w:val="005B6B32"/>
    <w:rsid w:val="005D1F6E"/>
    <w:rsid w:val="005D76FC"/>
    <w:rsid w:val="005E0B6A"/>
    <w:rsid w:val="005E5C52"/>
    <w:rsid w:val="005E7550"/>
    <w:rsid w:val="005F032A"/>
    <w:rsid w:val="005F28E1"/>
    <w:rsid w:val="005F46C7"/>
    <w:rsid w:val="005F51C4"/>
    <w:rsid w:val="005F59AF"/>
    <w:rsid w:val="006002C2"/>
    <w:rsid w:val="0060209B"/>
    <w:rsid w:val="006030E0"/>
    <w:rsid w:val="0060682B"/>
    <w:rsid w:val="006127B2"/>
    <w:rsid w:val="006174E6"/>
    <w:rsid w:val="00620B29"/>
    <w:rsid w:val="0062288D"/>
    <w:rsid w:val="006319A9"/>
    <w:rsid w:val="00633BF2"/>
    <w:rsid w:val="00642DC7"/>
    <w:rsid w:val="0064330B"/>
    <w:rsid w:val="0064694B"/>
    <w:rsid w:val="00650A23"/>
    <w:rsid w:val="0065377A"/>
    <w:rsid w:val="00653B67"/>
    <w:rsid w:val="006618A9"/>
    <w:rsid w:val="00661BD3"/>
    <w:rsid w:val="00662F9C"/>
    <w:rsid w:val="006648F7"/>
    <w:rsid w:val="00667E46"/>
    <w:rsid w:val="00672741"/>
    <w:rsid w:val="00684203"/>
    <w:rsid w:val="006842E9"/>
    <w:rsid w:val="006924A9"/>
    <w:rsid w:val="00692F51"/>
    <w:rsid w:val="00693804"/>
    <w:rsid w:val="006943B7"/>
    <w:rsid w:val="006A225E"/>
    <w:rsid w:val="006A286A"/>
    <w:rsid w:val="006B18D4"/>
    <w:rsid w:val="006B63CC"/>
    <w:rsid w:val="006C3BEC"/>
    <w:rsid w:val="006D096D"/>
    <w:rsid w:val="006D35C7"/>
    <w:rsid w:val="006D4E7C"/>
    <w:rsid w:val="006D6487"/>
    <w:rsid w:val="006D799C"/>
    <w:rsid w:val="006D7E09"/>
    <w:rsid w:val="006E6DA3"/>
    <w:rsid w:val="006F38EE"/>
    <w:rsid w:val="006F7330"/>
    <w:rsid w:val="00707C40"/>
    <w:rsid w:val="00712237"/>
    <w:rsid w:val="00713AC5"/>
    <w:rsid w:val="00713EEA"/>
    <w:rsid w:val="00715C40"/>
    <w:rsid w:val="0072515D"/>
    <w:rsid w:val="0073087E"/>
    <w:rsid w:val="00735158"/>
    <w:rsid w:val="0074177F"/>
    <w:rsid w:val="007436D0"/>
    <w:rsid w:val="00743DFC"/>
    <w:rsid w:val="00744E49"/>
    <w:rsid w:val="00745546"/>
    <w:rsid w:val="00745B1C"/>
    <w:rsid w:val="00746583"/>
    <w:rsid w:val="00751FD9"/>
    <w:rsid w:val="00753616"/>
    <w:rsid w:val="00753F7D"/>
    <w:rsid w:val="00754790"/>
    <w:rsid w:val="0076046A"/>
    <w:rsid w:val="00761ADD"/>
    <w:rsid w:val="007632E0"/>
    <w:rsid w:val="0076356D"/>
    <w:rsid w:val="0076554E"/>
    <w:rsid w:val="007657B2"/>
    <w:rsid w:val="007657BF"/>
    <w:rsid w:val="0077173D"/>
    <w:rsid w:val="00772B2F"/>
    <w:rsid w:val="00781A7E"/>
    <w:rsid w:val="0079273F"/>
    <w:rsid w:val="007A207F"/>
    <w:rsid w:val="007A483A"/>
    <w:rsid w:val="007B2DA3"/>
    <w:rsid w:val="007C0D9E"/>
    <w:rsid w:val="007C0F21"/>
    <w:rsid w:val="007C121D"/>
    <w:rsid w:val="007C2E7D"/>
    <w:rsid w:val="007D4EE1"/>
    <w:rsid w:val="007D5184"/>
    <w:rsid w:val="007E3503"/>
    <w:rsid w:val="007E3B6E"/>
    <w:rsid w:val="007E52B3"/>
    <w:rsid w:val="007E649D"/>
    <w:rsid w:val="007F0803"/>
    <w:rsid w:val="007F186A"/>
    <w:rsid w:val="007F22C2"/>
    <w:rsid w:val="007F2917"/>
    <w:rsid w:val="007F50A4"/>
    <w:rsid w:val="007F56A2"/>
    <w:rsid w:val="007F6008"/>
    <w:rsid w:val="00801AD6"/>
    <w:rsid w:val="00802C7F"/>
    <w:rsid w:val="00803001"/>
    <w:rsid w:val="0080368D"/>
    <w:rsid w:val="00803DE1"/>
    <w:rsid w:val="00806E7A"/>
    <w:rsid w:val="00810623"/>
    <w:rsid w:val="008112FD"/>
    <w:rsid w:val="00820FE3"/>
    <w:rsid w:val="008225D0"/>
    <w:rsid w:val="00830BE8"/>
    <w:rsid w:val="00831E7D"/>
    <w:rsid w:val="008323B3"/>
    <w:rsid w:val="00836A9C"/>
    <w:rsid w:val="008377D4"/>
    <w:rsid w:val="00840BCC"/>
    <w:rsid w:val="00842EF2"/>
    <w:rsid w:val="008437BF"/>
    <w:rsid w:val="0084607D"/>
    <w:rsid w:val="00850E6D"/>
    <w:rsid w:val="00862261"/>
    <w:rsid w:val="00864226"/>
    <w:rsid w:val="00870BA0"/>
    <w:rsid w:val="00871735"/>
    <w:rsid w:val="0087300C"/>
    <w:rsid w:val="008746FE"/>
    <w:rsid w:val="008763C5"/>
    <w:rsid w:val="00876E10"/>
    <w:rsid w:val="00880A95"/>
    <w:rsid w:val="00881DB7"/>
    <w:rsid w:val="0088443B"/>
    <w:rsid w:val="00884B13"/>
    <w:rsid w:val="00886944"/>
    <w:rsid w:val="00891688"/>
    <w:rsid w:val="0089521A"/>
    <w:rsid w:val="00897E0B"/>
    <w:rsid w:val="008A0342"/>
    <w:rsid w:val="008A2414"/>
    <w:rsid w:val="008A60AF"/>
    <w:rsid w:val="008A6BDB"/>
    <w:rsid w:val="008B05F6"/>
    <w:rsid w:val="008B29C8"/>
    <w:rsid w:val="008B4DA8"/>
    <w:rsid w:val="008B5E8B"/>
    <w:rsid w:val="008B68D5"/>
    <w:rsid w:val="008C313E"/>
    <w:rsid w:val="008C4F84"/>
    <w:rsid w:val="008C57E8"/>
    <w:rsid w:val="008D5BF3"/>
    <w:rsid w:val="008E10E4"/>
    <w:rsid w:val="008E17FC"/>
    <w:rsid w:val="008E180B"/>
    <w:rsid w:val="008E42D5"/>
    <w:rsid w:val="008E464B"/>
    <w:rsid w:val="008F0B7C"/>
    <w:rsid w:val="008F1596"/>
    <w:rsid w:val="008F3F5F"/>
    <w:rsid w:val="008F6ADF"/>
    <w:rsid w:val="00902CA3"/>
    <w:rsid w:val="00923C6C"/>
    <w:rsid w:val="009253A4"/>
    <w:rsid w:val="009306C7"/>
    <w:rsid w:val="00933380"/>
    <w:rsid w:val="009354FB"/>
    <w:rsid w:val="00942F98"/>
    <w:rsid w:val="00945193"/>
    <w:rsid w:val="009463B0"/>
    <w:rsid w:val="0095208E"/>
    <w:rsid w:val="00955EA1"/>
    <w:rsid w:val="00961D5B"/>
    <w:rsid w:val="00963AB7"/>
    <w:rsid w:val="0096546A"/>
    <w:rsid w:val="00966CAB"/>
    <w:rsid w:val="00973F9D"/>
    <w:rsid w:val="009741FF"/>
    <w:rsid w:val="00975E1B"/>
    <w:rsid w:val="00976AE4"/>
    <w:rsid w:val="009812B1"/>
    <w:rsid w:val="009855F2"/>
    <w:rsid w:val="00986FF9"/>
    <w:rsid w:val="00987A0F"/>
    <w:rsid w:val="009A2D2F"/>
    <w:rsid w:val="009A368E"/>
    <w:rsid w:val="009A60A0"/>
    <w:rsid w:val="009B2E60"/>
    <w:rsid w:val="009B459F"/>
    <w:rsid w:val="009C0B29"/>
    <w:rsid w:val="009C2844"/>
    <w:rsid w:val="009C414E"/>
    <w:rsid w:val="009C6EB4"/>
    <w:rsid w:val="009C7A94"/>
    <w:rsid w:val="009D0AF9"/>
    <w:rsid w:val="009D1F1E"/>
    <w:rsid w:val="009D2E15"/>
    <w:rsid w:val="009D3B62"/>
    <w:rsid w:val="009D723E"/>
    <w:rsid w:val="009E24A4"/>
    <w:rsid w:val="009E46CD"/>
    <w:rsid w:val="009E7BBB"/>
    <w:rsid w:val="009E7EBB"/>
    <w:rsid w:val="009F11E0"/>
    <w:rsid w:val="009F2697"/>
    <w:rsid w:val="009F3E56"/>
    <w:rsid w:val="009F72BC"/>
    <w:rsid w:val="00A00A16"/>
    <w:rsid w:val="00A0705F"/>
    <w:rsid w:val="00A12EE4"/>
    <w:rsid w:val="00A131B1"/>
    <w:rsid w:val="00A20A25"/>
    <w:rsid w:val="00A23C31"/>
    <w:rsid w:val="00A326C6"/>
    <w:rsid w:val="00A33353"/>
    <w:rsid w:val="00A3373E"/>
    <w:rsid w:val="00A33AD4"/>
    <w:rsid w:val="00A36FE3"/>
    <w:rsid w:val="00A371D4"/>
    <w:rsid w:val="00A435C4"/>
    <w:rsid w:val="00A50F53"/>
    <w:rsid w:val="00A5264B"/>
    <w:rsid w:val="00A55854"/>
    <w:rsid w:val="00A56708"/>
    <w:rsid w:val="00A56AE9"/>
    <w:rsid w:val="00A56DDA"/>
    <w:rsid w:val="00A62BA0"/>
    <w:rsid w:val="00A63236"/>
    <w:rsid w:val="00A638E9"/>
    <w:rsid w:val="00A65C21"/>
    <w:rsid w:val="00A72B5C"/>
    <w:rsid w:val="00A75686"/>
    <w:rsid w:val="00A75688"/>
    <w:rsid w:val="00A76E06"/>
    <w:rsid w:val="00A80744"/>
    <w:rsid w:val="00A80801"/>
    <w:rsid w:val="00A840AF"/>
    <w:rsid w:val="00A8705A"/>
    <w:rsid w:val="00AA407E"/>
    <w:rsid w:val="00AA4845"/>
    <w:rsid w:val="00AB0718"/>
    <w:rsid w:val="00AB22D9"/>
    <w:rsid w:val="00AC42EE"/>
    <w:rsid w:val="00AC5E08"/>
    <w:rsid w:val="00AC732B"/>
    <w:rsid w:val="00AD0164"/>
    <w:rsid w:val="00AD1319"/>
    <w:rsid w:val="00AD23FD"/>
    <w:rsid w:val="00AD2B7E"/>
    <w:rsid w:val="00AD4C81"/>
    <w:rsid w:val="00AD4C83"/>
    <w:rsid w:val="00AD73E9"/>
    <w:rsid w:val="00AE1485"/>
    <w:rsid w:val="00AE5682"/>
    <w:rsid w:val="00AF40DF"/>
    <w:rsid w:val="00AF526A"/>
    <w:rsid w:val="00B02610"/>
    <w:rsid w:val="00B034AB"/>
    <w:rsid w:val="00B03ED8"/>
    <w:rsid w:val="00B066AA"/>
    <w:rsid w:val="00B075B1"/>
    <w:rsid w:val="00B10924"/>
    <w:rsid w:val="00B11053"/>
    <w:rsid w:val="00B11944"/>
    <w:rsid w:val="00B1505F"/>
    <w:rsid w:val="00B15FE9"/>
    <w:rsid w:val="00B21C36"/>
    <w:rsid w:val="00B25F57"/>
    <w:rsid w:val="00B307AC"/>
    <w:rsid w:val="00B324EB"/>
    <w:rsid w:val="00B33A32"/>
    <w:rsid w:val="00B35769"/>
    <w:rsid w:val="00B35A88"/>
    <w:rsid w:val="00B368D9"/>
    <w:rsid w:val="00B420D4"/>
    <w:rsid w:val="00B44D34"/>
    <w:rsid w:val="00B46E4B"/>
    <w:rsid w:val="00B50925"/>
    <w:rsid w:val="00B50C13"/>
    <w:rsid w:val="00B523A5"/>
    <w:rsid w:val="00B56A80"/>
    <w:rsid w:val="00B6457B"/>
    <w:rsid w:val="00B65D39"/>
    <w:rsid w:val="00B711F6"/>
    <w:rsid w:val="00B717A0"/>
    <w:rsid w:val="00B71D22"/>
    <w:rsid w:val="00B72836"/>
    <w:rsid w:val="00B76472"/>
    <w:rsid w:val="00B76BCF"/>
    <w:rsid w:val="00B817D5"/>
    <w:rsid w:val="00B826A2"/>
    <w:rsid w:val="00B83ABE"/>
    <w:rsid w:val="00B90392"/>
    <w:rsid w:val="00B93BA3"/>
    <w:rsid w:val="00BA6364"/>
    <w:rsid w:val="00BB2430"/>
    <w:rsid w:val="00BB3091"/>
    <w:rsid w:val="00BB32F9"/>
    <w:rsid w:val="00BB42E4"/>
    <w:rsid w:val="00BB4DA2"/>
    <w:rsid w:val="00BB5116"/>
    <w:rsid w:val="00BB639D"/>
    <w:rsid w:val="00BB742C"/>
    <w:rsid w:val="00BB7B54"/>
    <w:rsid w:val="00BC03B8"/>
    <w:rsid w:val="00BC0DC0"/>
    <w:rsid w:val="00BC2CA4"/>
    <w:rsid w:val="00BC4F4A"/>
    <w:rsid w:val="00BC6F8B"/>
    <w:rsid w:val="00BC7A74"/>
    <w:rsid w:val="00BD340B"/>
    <w:rsid w:val="00BD5FF1"/>
    <w:rsid w:val="00BD7146"/>
    <w:rsid w:val="00BE210A"/>
    <w:rsid w:val="00BE4063"/>
    <w:rsid w:val="00BE4654"/>
    <w:rsid w:val="00BE4890"/>
    <w:rsid w:val="00BE51CA"/>
    <w:rsid w:val="00BE545D"/>
    <w:rsid w:val="00BF246D"/>
    <w:rsid w:val="00BF5D75"/>
    <w:rsid w:val="00BF6F3C"/>
    <w:rsid w:val="00BF7E34"/>
    <w:rsid w:val="00C004E0"/>
    <w:rsid w:val="00C014FC"/>
    <w:rsid w:val="00C0217D"/>
    <w:rsid w:val="00C04306"/>
    <w:rsid w:val="00C04C57"/>
    <w:rsid w:val="00C05D38"/>
    <w:rsid w:val="00C111FC"/>
    <w:rsid w:val="00C148C8"/>
    <w:rsid w:val="00C1560A"/>
    <w:rsid w:val="00C15C51"/>
    <w:rsid w:val="00C17670"/>
    <w:rsid w:val="00C177C7"/>
    <w:rsid w:val="00C17BF5"/>
    <w:rsid w:val="00C41DD2"/>
    <w:rsid w:val="00C424ED"/>
    <w:rsid w:val="00C47616"/>
    <w:rsid w:val="00C557F3"/>
    <w:rsid w:val="00C60804"/>
    <w:rsid w:val="00C62349"/>
    <w:rsid w:val="00C62894"/>
    <w:rsid w:val="00C67584"/>
    <w:rsid w:val="00C71623"/>
    <w:rsid w:val="00C750C1"/>
    <w:rsid w:val="00C81308"/>
    <w:rsid w:val="00C8496C"/>
    <w:rsid w:val="00C87C3B"/>
    <w:rsid w:val="00C952AD"/>
    <w:rsid w:val="00C95AC3"/>
    <w:rsid w:val="00CA1792"/>
    <w:rsid w:val="00CA1BBC"/>
    <w:rsid w:val="00CA394A"/>
    <w:rsid w:val="00CA3FEF"/>
    <w:rsid w:val="00CB1622"/>
    <w:rsid w:val="00CB5A40"/>
    <w:rsid w:val="00CB6047"/>
    <w:rsid w:val="00CC0813"/>
    <w:rsid w:val="00CC19A4"/>
    <w:rsid w:val="00CC1CA7"/>
    <w:rsid w:val="00CC2E0E"/>
    <w:rsid w:val="00CC4263"/>
    <w:rsid w:val="00CC7074"/>
    <w:rsid w:val="00CC74CA"/>
    <w:rsid w:val="00CD1026"/>
    <w:rsid w:val="00CD25AA"/>
    <w:rsid w:val="00CD791B"/>
    <w:rsid w:val="00CE2B5B"/>
    <w:rsid w:val="00CE2EBF"/>
    <w:rsid w:val="00CE6A89"/>
    <w:rsid w:val="00CE6CB0"/>
    <w:rsid w:val="00CE6FFD"/>
    <w:rsid w:val="00CF14A9"/>
    <w:rsid w:val="00D0171B"/>
    <w:rsid w:val="00D03072"/>
    <w:rsid w:val="00D0695E"/>
    <w:rsid w:val="00D11FBE"/>
    <w:rsid w:val="00D14A99"/>
    <w:rsid w:val="00D178D9"/>
    <w:rsid w:val="00D206E0"/>
    <w:rsid w:val="00D23BA0"/>
    <w:rsid w:val="00D23C5D"/>
    <w:rsid w:val="00D255AC"/>
    <w:rsid w:val="00D26428"/>
    <w:rsid w:val="00D3312C"/>
    <w:rsid w:val="00D34C42"/>
    <w:rsid w:val="00D408F6"/>
    <w:rsid w:val="00D42F51"/>
    <w:rsid w:val="00D459E6"/>
    <w:rsid w:val="00D46207"/>
    <w:rsid w:val="00D46E47"/>
    <w:rsid w:val="00D52483"/>
    <w:rsid w:val="00D553B4"/>
    <w:rsid w:val="00D555C3"/>
    <w:rsid w:val="00D577BB"/>
    <w:rsid w:val="00D57A95"/>
    <w:rsid w:val="00D60A65"/>
    <w:rsid w:val="00D62208"/>
    <w:rsid w:val="00D672C1"/>
    <w:rsid w:val="00D7209C"/>
    <w:rsid w:val="00D82ECF"/>
    <w:rsid w:val="00D856C9"/>
    <w:rsid w:val="00D86E9F"/>
    <w:rsid w:val="00D94EB0"/>
    <w:rsid w:val="00DA091A"/>
    <w:rsid w:val="00DA377A"/>
    <w:rsid w:val="00DA3C74"/>
    <w:rsid w:val="00DA5342"/>
    <w:rsid w:val="00DA6A7C"/>
    <w:rsid w:val="00DB1A14"/>
    <w:rsid w:val="00DB2243"/>
    <w:rsid w:val="00DB4E3C"/>
    <w:rsid w:val="00DC02A5"/>
    <w:rsid w:val="00DC1795"/>
    <w:rsid w:val="00DC18A7"/>
    <w:rsid w:val="00DC1C87"/>
    <w:rsid w:val="00DC2322"/>
    <w:rsid w:val="00DC68DA"/>
    <w:rsid w:val="00DC74D2"/>
    <w:rsid w:val="00DD11CB"/>
    <w:rsid w:val="00DD34D1"/>
    <w:rsid w:val="00DD3B9C"/>
    <w:rsid w:val="00DD5551"/>
    <w:rsid w:val="00DE1BAA"/>
    <w:rsid w:val="00DE2457"/>
    <w:rsid w:val="00DE39C5"/>
    <w:rsid w:val="00DE5959"/>
    <w:rsid w:val="00DF094D"/>
    <w:rsid w:val="00DF4887"/>
    <w:rsid w:val="00DF5C52"/>
    <w:rsid w:val="00E00BF4"/>
    <w:rsid w:val="00E04FD7"/>
    <w:rsid w:val="00E10C1F"/>
    <w:rsid w:val="00E11970"/>
    <w:rsid w:val="00E14878"/>
    <w:rsid w:val="00E23BA0"/>
    <w:rsid w:val="00E32335"/>
    <w:rsid w:val="00E325D3"/>
    <w:rsid w:val="00E4311F"/>
    <w:rsid w:val="00E4332C"/>
    <w:rsid w:val="00E453A0"/>
    <w:rsid w:val="00E52207"/>
    <w:rsid w:val="00E53D9E"/>
    <w:rsid w:val="00E60783"/>
    <w:rsid w:val="00E63D3C"/>
    <w:rsid w:val="00E64828"/>
    <w:rsid w:val="00E677BC"/>
    <w:rsid w:val="00E72DC4"/>
    <w:rsid w:val="00E7306D"/>
    <w:rsid w:val="00E76519"/>
    <w:rsid w:val="00E77DB0"/>
    <w:rsid w:val="00E90B64"/>
    <w:rsid w:val="00E91860"/>
    <w:rsid w:val="00E93763"/>
    <w:rsid w:val="00E96024"/>
    <w:rsid w:val="00E973BD"/>
    <w:rsid w:val="00EB0419"/>
    <w:rsid w:val="00EB0B15"/>
    <w:rsid w:val="00EB26FB"/>
    <w:rsid w:val="00EB340C"/>
    <w:rsid w:val="00EB573E"/>
    <w:rsid w:val="00EB6AA3"/>
    <w:rsid w:val="00EB7006"/>
    <w:rsid w:val="00EB775A"/>
    <w:rsid w:val="00EC4AB9"/>
    <w:rsid w:val="00EC7177"/>
    <w:rsid w:val="00ED6844"/>
    <w:rsid w:val="00ED6884"/>
    <w:rsid w:val="00ED6D44"/>
    <w:rsid w:val="00EE0F03"/>
    <w:rsid w:val="00EE65F8"/>
    <w:rsid w:val="00EF5BBD"/>
    <w:rsid w:val="00F01324"/>
    <w:rsid w:val="00F028B8"/>
    <w:rsid w:val="00F07046"/>
    <w:rsid w:val="00F127E6"/>
    <w:rsid w:val="00F13079"/>
    <w:rsid w:val="00F2031E"/>
    <w:rsid w:val="00F21C74"/>
    <w:rsid w:val="00F24B33"/>
    <w:rsid w:val="00F2791A"/>
    <w:rsid w:val="00F30706"/>
    <w:rsid w:val="00F321D2"/>
    <w:rsid w:val="00F346B4"/>
    <w:rsid w:val="00F34DA4"/>
    <w:rsid w:val="00F37CB9"/>
    <w:rsid w:val="00F438D0"/>
    <w:rsid w:val="00F46ED4"/>
    <w:rsid w:val="00F502F6"/>
    <w:rsid w:val="00F54686"/>
    <w:rsid w:val="00F57773"/>
    <w:rsid w:val="00F618ED"/>
    <w:rsid w:val="00F62DB9"/>
    <w:rsid w:val="00F66C96"/>
    <w:rsid w:val="00F745F3"/>
    <w:rsid w:val="00F811BD"/>
    <w:rsid w:val="00F81C1C"/>
    <w:rsid w:val="00F82C8C"/>
    <w:rsid w:val="00F84A7B"/>
    <w:rsid w:val="00F86543"/>
    <w:rsid w:val="00F869CC"/>
    <w:rsid w:val="00F90C46"/>
    <w:rsid w:val="00F92325"/>
    <w:rsid w:val="00F94A0F"/>
    <w:rsid w:val="00F9582F"/>
    <w:rsid w:val="00FA2B24"/>
    <w:rsid w:val="00FA4909"/>
    <w:rsid w:val="00FA6154"/>
    <w:rsid w:val="00FB2C24"/>
    <w:rsid w:val="00FB37B7"/>
    <w:rsid w:val="00FB3BCB"/>
    <w:rsid w:val="00FB724F"/>
    <w:rsid w:val="00FC28E9"/>
    <w:rsid w:val="00FC3B66"/>
    <w:rsid w:val="00FC4117"/>
    <w:rsid w:val="00FC492D"/>
    <w:rsid w:val="00FD6815"/>
    <w:rsid w:val="00FE1148"/>
    <w:rsid w:val="00FE120C"/>
    <w:rsid w:val="00FE1540"/>
    <w:rsid w:val="00FE3A86"/>
    <w:rsid w:val="00FE497E"/>
    <w:rsid w:val="00FF1E17"/>
    <w:rsid w:val="00FF57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E7306D"/>
    <w:pPr>
      <w:tabs>
        <w:tab w:val="center" w:pos="4513"/>
        <w:tab w:val="right" w:pos="9026"/>
      </w:tabs>
      <w:snapToGrid w:val="0"/>
    </w:pPr>
  </w:style>
  <w:style w:type="character" w:customStyle="1" w:styleId="FooterChar">
    <w:name w:val="Footer Char"/>
    <w:basedOn w:val="DefaultParagraphFont"/>
    <w:link w:val="Footer"/>
    <w:uiPriority w:val="99"/>
    <w:rsid w:val="00E7306D"/>
    <w:rPr>
      <w:rFonts w:ascii="Times New Roman"/>
      <w:sz w:val="20"/>
      <w:szCs w:val="24"/>
    </w:rPr>
  </w:style>
  <w:style w:type="paragraph" w:styleId="BalloonText">
    <w:name w:val="Balloon Text"/>
    <w:basedOn w:val="Normal"/>
    <w:link w:val="BalloonTextChar"/>
    <w:uiPriority w:val="99"/>
    <w:semiHidden/>
    <w:unhideWhenUsed/>
    <w:rsid w:val="00E730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7306D"/>
    <w:rPr>
      <w:rFonts w:asciiTheme="majorHAnsi" w:eastAsiaTheme="majorEastAsia" w:hAnsiTheme="majorHAnsi" w:cstheme="majorBidi"/>
      <w:sz w:val="18"/>
      <w:szCs w:val="18"/>
    </w:rPr>
  </w:style>
  <w:style w:type="paragraph" w:styleId="ListParagraph">
    <w:name w:val="List Paragraph"/>
    <w:basedOn w:val="Normal"/>
    <w:link w:val="ListParagraphChar"/>
    <w:uiPriority w:val="34"/>
    <w:qFormat/>
    <w:rsid w:val="005F46C7"/>
    <w:pPr>
      <w:ind w:leftChars="400" w:left="800"/>
    </w:pPr>
  </w:style>
  <w:style w:type="character" w:styleId="CommentReference">
    <w:name w:val="annotation reference"/>
    <w:basedOn w:val="DefaultParagraphFont"/>
    <w:uiPriority w:val="99"/>
    <w:semiHidden/>
    <w:unhideWhenUsed/>
    <w:rsid w:val="00593C16"/>
    <w:rPr>
      <w:sz w:val="18"/>
      <w:szCs w:val="18"/>
    </w:rPr>
  </w:style>
  <w:style w:type="paragraph" w:styleId="CommentText">
    <w:name w:val="annotation text"/>
    <w:basedOn w:val="Normal"/>
    <w:link w:val="CommentTextChar"/>
    <w:uiPriority w:val="99"/>
    <w:semiHidden/>
    <w:unhideWhenUsed/>
    <w:rsid w:val="00593C16"/>
  </w:style>
  <w:style w:type="character" w:customStyle="1" w:styleId="CommentTextChar">
    <w:name w:val="Comment Text Char"/>
    <w:basedOn w:val="DefaultParagraphFont"/>
    <w:link w:val="CommentText"/>
    <w:uiPriority w:val="99"/>
    <w:semiHidden/>
    <w:rsid w:val="00593C16"/>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593C16"/>
    <w:rPr>
      <w:b/>
      <w:bCs/>
    </w:rPr>
  </w:style>
  <w:style w:type="character" w:customStyle="1" w:styleId="CommentSubjectChar">
    <w:name w:val="Comment Subject Char"/>
    <w:basedOn w:val="CommentTextChar"/>
    <w:link w:val="CommentSubject"/>
    <w:uiPriority w:val="99"/>
    <w:semiHidden/>
    <w:rsid w:val="00593C16"/>
    <w:rPr>
      <w:rFonts w:ascii="Times New Roman"/>
      <w:b/>
      <w:bCs/>
      <w:sz w:val="20"/>
      <w:szCs w:val="24"/>
    </w:rPr>
  </w:style>
  <w:style w:type="paragraph" w:styleId="ListBullet">
    <w:name w:val="List Bullet"/>
    <w:basedOn w:val="Normal"/>
    <w:autoRedefine/>
    <w:rsid w:val="00593C16"/>
    <w:pPr>
      <w:numPr>
        <w:numId w:val="22"/>
      </w:numPr>
    </w:pPr>
    <w:rPr>
      <w:rFonts w:eastAsia="MS Gothic"/>
      <w:sz w:val="24"/>
      <w:szCs w:val="20"/>
      <w:lang w:val="en-GB" w:eastAsia="ja-JP"/>
    </w:rPr>
  </w:style>
  <w:style w:type="paragraph" w:styleId="Revision">
    <w:name w:val="Revision"/>
    <w:hidden/>
    <w:uiPriority w:val="99"/>
    <w:semiHidden/>
    <w:rsid w:val="004304A9"/>
    <w:pPr>
      <w:spacing w:after="0" w:line="240" w:lineRule="auto"/>
    </w:pPr>
    <w:rPr>
      <w:rFonts w:ascii="Times New Roman"/>
      <w:sz w:val="20"/>
      <w:szCs w:val="24"/>
    </w:rPr>
  </w:style>
  <w:style w:type="paragraph" w:styleId="DocumentMap">
    <w:name w:val="Document Map"/>
    <w:basedOn w:val="Normal"/>
    <w:link w:val="DocumentMapChar"/>
    <w:uiPriority w:val="99"/>
    <w:semiHidden/>
    <w:unhideWhenUsed/>
    <w:rsid w:val="003B4435"/>
    <w:rPr>
      <w:rFonts w:ascii="宋体" w:eastAsia="宋体"/>
      <w:sz w:val="18"/>
      <w:szCs w:val="18"/>
    </w:rPr>
  </w:style>
  <w:style w:type="character" w:customStyle="1" w:styleId="DocumentMapChar">
    <w:name w:val="Document Map Char"/>
    <w:basedOn w:val="DefaultParagraphFont"/>
    <w:link w:val="DocumentMap"/>
    <w:uiPriority w:val="99"/>
    <w:semiHidden/>
    <w:rsid w:val="003B4435"/>
    <w:rPr>
      <w:rFonts w:ascii="宋体" w:eastAsia="宋体"/>
      <w:sz w:val="18"/>
      <w:szCs w:val="18"/>
    </w:rPr>
  </w:style>
  <w:style w:type="paragraph" w:customStyle="1" w:styleId="EX">
    <w:name w:val="EX"/>
    <w:basedOn w:val="Normal"/>
    <w:rsid w:val="00707C40"/>
    <w:pPr>
      <w:keepLines/>
      <w:snapToGrid w:val="0"/>
      <w:spacing w:after="180"/>
      <w:ind w:left="1702" w:hanging="1418"/>
    </w:pPr>
    <w:rPr>
      <w:rFonts w:eastAsia="宋体"/>
      <w:szCs w:val="20"/>
      <w:lang w:val="en-GB"/>
    </w:rPr>
  </w:style>
  <w:style w:type="paragraph" w:customStyle="1" w:styleId="ZT">
    <w:name w:val="ZT"/>
    <w:rsid w:val="00E91860"/>
    <w:pPr>
      <w:framePr w:wrap="notBeside" w:hAnchor="margin" w:yAlign="center"/>
      <w:widowControl w:val="0"/>
      <w:spacing w:after="0" w:line="240" w:lineRule="atLeast"/>
      <w:jc w:val="right"/>
    </w:pPr>
    <w:rPr>
      <w:rFonts w:ascii="Arial" w:eastAsia="宋体" w:hAnsi="Arial"/>
      <w:b/>
      <w:sz w:val="34"/>
      <w:szCs w:val="20"/>
      <w:lang w:val="en-GB"/>
    </w:rPr>
  </w:style>
  <w:style w:type="paragraph" w:styleId="NormalWeb">
    <w:name w:val="Normal (Web)"/>
    <w:basedOn w:val="Normal"/>
    <w:uiPriority w:val="99"/>
    <w:semiHidden/>
    <w:unhideWhenUsed/>
    <w:rsid w:val="00B1505F"/>
    <w:pPr>
      <w:spacing w:before="100" w:beforeAutospacing="1" w:after="100" w:afterAutospacing="1"/>
    </w:pPr>
    <w:rPr>
      <w:rFonts w:ascii="宋体" w:eastAsia="宋体" w:hAnsi="宋体" w:cs="宋体"/>
      <w:sz w:val="24"/>
      <w:lang w:eastAsia="zh-CN"/>
    </w:rPr>
  </w:style>
  <w:style w:type="table" w:customStyle="1" w:styleId="1">
    <w:name w:val="网格型1"/>
    <w:basedOn w:val="TableNormal"/>
    <w:next w:val="TableGrid"/>
    <w:uiPriority w:val="59"/>
    <w:rsid w:val="001D6A8F"/>
    <w:pPr>
      <w:spacing w:after="0" w:line="240" w:lineRule="auto"/>
    </w:pPr>
    <w:rPr>
      <w:rFonts w:eastAsiaTheme="minorEastAsia" w:hAnsiTheme="minorHAnsi" w:cstheme="minorBidi"/>
      <w:kern w:val="2"/>
      <w:sz w:val="21"/>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D799C"/>
    <w:rPr>
      <w:color w:val="808080"/>
    </w:rPr>
  </w:style>
  <w:style w:type="character" w:customStyle="1" w:styleId="ListParagraphChar">
    <w:name w:val="List Paragraph Char"/>
    <w:link w:val="ListParagraph"/>
    <w:uiPriority w:val="34"/>
    <w:rsid w:val="006030E0"/>
    <w:rPr>
      <w:rFonts w:ascii="Times New Roman"/>
      <w:sz w:val="20"/>
      <w:szCs w:val="24"/>
    </w:rPr>
  </w:style>
  <w:style w:type="character" w:styleId="FollowedHyperlink">
    <w:name w:val="FollowedHyperlink"/>
    <w:rsid w:val="005F032A"/>
    <w:rPr>
      <w:color w:val="800080"/>
      <w:u w:val="single"/>
    </w:rPr>
  </w:style>
  <w:style w:type="paragraph" w:customStyle="1" w:styleId="CRCoverPage">
    <w:name w:val="CR Cover Page"/>
    <w:rsid w:val="00FD6815"/>
    <w:pPr>
      <w:spacing w:after="120" w:line="240" w:lineRule="auto"/>
    </w:pPr>
    <w:rPr>
      <w:rFonts w:ascii="Arial" w:eastAsia="MS Mincho" w:hAnsi="Arial"/>
      <w:sz w:val="20"/>
      <w:szCs w:val="20"/>
      <w:lang w:val="en-GB"/>
    </w:rPr>
  </w:style>
</w:styles>
</file>

<file path=word/webSettings.xml><?xml version="1.0" encoding="utf-8"?>
<w:webSettings xmlns:r="http://schemas.openxmlformats.org/officeDocument/2006/relationships" xmlns:w="http://schemas.openxmlformats.org/wordprocessingml/2006/main">
  <w:divs>
    <w:div w:id="16928639">
      <w:bodyDiv w:val="1"/>
      <w:marLeft w:val="0"/>
      <w:marRight w:val="0"/>
      <w:marTop w:val="0"/>
      <w:marBottom w:val="0"/>
      <w:divBdr>
        <w:top w:val="none" w:sz="0" w:space="0" w:color="auto"/>
        <w:left w:val="none" w:sz="0" w:space="0" w:color="auto"/>
        <w:bottom w:val="none" w:sz="0" w:space="0" w:color="auto"/>
        <w:right w:val="none" w:sz="0" w:space="0" w:color="auto"/>
      </w:divBdr>
    </w:div>
    <w:div w:id="46609942">
      <w:bodyDiv w:val="1"/>
      <w:marLeft w:val="0"/>
      <w:marRight w:val="0"/>
      <w:marTop w:val="0"/>
      <w:marBottom w:val="0"/>
      <w:divBdr>
        <w:top w:val="none" w:sz="0" w:space="0" w:color="auto"/>
        <w:left w:val="none" w:sz="0" w:space="0" w:color="auto"/>
        <w:bottom w:val="none" w:sz="0" w:space="0" w:color="auto"/>
        <w:right w:val="none" w:sz="0" w:space="0" w:color="auto"/>
      </w:divBdr>
    </w:div>
    <w:div w:id="74086320">
      <w:bodyDiv w:val="1"/>
      <w:marLeft w:val="0"/>
      <w:marRight w:val="0"/>
      <w:marTop w:val="0"/>
      <w:marBottom w:val="0"/>
      <w:divBdr>
        <w:top w:val="none" w:sz="0" w:space="0" w:color="auto"/>
        <w:left w:val="none" w:sz="0" w:space="0" w:color="auto"/>
        <w:bottom w:val="none" w:sz="0" w:space="0" w:color="auto"/>
        <w:right w:val="none" w:sz="0" w:space="0" w:color="auto"/>
      </w:divBdr>
      <w:divsChild>
        <w:div w:id="1833526707">
          <w:marLeft w:val="547"/>
          <w:marRight w:val="0"/>
          <w:marTop w:val="115"/>
          <w:marBottom w:val="0"/>
          <w:divBdr>
            <w:top w:val="none" w:sz="0" w:space="0" w:color="auto"/>
            <w:left w:val="none" w:sz="0" w:space="0" w:color="auto"/>
            <w:bottom w:val="none" w:sz="0" w:space="0" w:color="auto"/>
            <w:right w:val="none" w:sz="0" w:space="0" w:color="auto"/>
          </w:divBdr>
        </w:div>
        <w:div w:id="1968975264">
          <w:marLeft w:val="1166"/>
          <w:marRight w:val="0"/>
          <w:marTop w:val="86"/>
          <w:marBottom w:val="0"/>
          <w:divBdr>
            <w:top w:val="none" w:sz="0" w:space="0" w:color="auto"/>
            <w:left w:val="none" w:sz="0" w:space="0" w:color="auto"/>
            <w:bottom w:val="none" w:sz="0" w:space="0" w:color="auto"/>
            <w:right w:val="none" w:sz="0" w:space="0" w:color="auto"/>
          </w:divBdr>
        </w:div>
        <w:div w:id="160508933">
          <w:marLeft w:val="1800"/>
          <w:marRight w:val="0"/>
          <w:marTop w:val="67"/>
          <w:marBottom w:val="0"/>
          <w:divBdr>
            <w:top w:val="none" w:sz="0" w:space="0" w:color="auto"/>
            <w:left w:val="none" w:sz="0" w:space="0" w:color="auto"/>
            <w:bottom w:val="none" w:sz="0" w:space="0" w:color="auto"/>
            <w:right w:val="none" w:sz="0" w:space="0" w:color="auto"/>
          </w:divBdr>
        </w:div>
        <w:div w:id="84811972">
          <w:marLeft w:val="2520"/>
          <w:marRight w:val="0"/>
          <w:marTop w:val="48"/>
          <w:marBottom w:val="0"/>
          <w:divBdr>
            <w:top w:val="none" w:sz="0" w:space="0" w:color="auto"/>
            <w:left w:val="none" w:sz="0" w:space="0" w:color="auto"/>
            <w:bottom w:val="none" w:sz="0" w:space="0" w:color="auto"/>
            <w:right w:val="none" w:sz="0" w:space="0" w:color="auto"/>
          </w:divBdr>
        </w:div>
        <w:div w:id="311787463">
          <w:marLeft w:val="1800"/>
          <w:marRight w:val="0"/>
          <w:marTop w:val="67"/>
          <w:marBottom w:val="0"/>
          <w:divBdr>
            <w:top w:val="none" w:sz="0" w:space="0" w:color="auto"/>
            <w:left w:val="none" w:sz="0" w:space="0" w:color="auto"/>
            <w:bottom w:val="none" w:sz="0" w:space="0" w:color="auto"/>
            <w:right w:val="none" w:sz="0" w:space="0" w:color="auto"/>
          </w:divBdr>
        </w:div>
        <w:div w:id="2125686862">
          <w:marLeft w:val="2520"/>
          <w:marRight w:val="0"/>
          <w:marTop w:val="48"/>
          <w:marBottom w:val="0"/>
          <w:divBdr>
            <w:top w:val="none" w:sz="0" w:space="0" w:color="auto"/>
            <w:left w:val="none" w:sz="0" w:space="0" w:color="auto"/>
            <w:bottom w:val="none" w:sz="0" w:space="0" w:color="auto"/>
            <w:right w:val="none" w:sz="0" w:space="0" w:color="auto"/>
          </w:divBdr>
        </w:div>
        <w:div w:id="1852984065">
          <w:marLeft w:val="1800"/>
          <w:marRight w:val="0"/>
          <w:marTop w:val="67"/>
          <w:marBottom w:val="0"/>
          <w:divBdr>
            <w:top w:val="none" w:sz="0" w:space="0" w:color="auto"/>
            <w:left w:val="none" w:sz="0" w:space="0" w:color="auto"/>
            <w:bottom w:val="none" w:sz="0" w:space="0" w:color="auto"/>
            <w:right w:val="none" w:sz="0" w:space="0" w:color="auto"/>
          </w:divBdr>
        </w:div>
        <w:div w:id="635262588">
          <w:marLeft w:val="1166"/>
          <w:marRight w:val="0"/>
          <w:marTop w:val="86"/>
          <w:marBottom w:val="0"/>
          <w:divBdr>
            <w:top w:val="none" w:sz="0" w:space="0" w:color="auto"/>
            <w:left w:val="none" w:sz="0" w:space="0" w:color="auto"/>
            <w:bottom w:val="none" w:sz="0" w:space="0" w:color="auto"/>
            <w:right w:val="none" w:sz="0" w:space="0" w:color="auto"/>
          </w:divBdr>
        </w:div>
      </w:divsChild>
    </w:div>
    <w:div w:id="573394857">
      <w:bodyDiv w:val="1"/>
      <w:marLeft w:val="0"/>
      <w:marRight w:val="0"/>
      <w:marTop w:val="0"/>
      <w:marBottom w:val="0"/>
      <w:divBdr>
        <w:top w:val="none" w:sz="0" w:space="0" w:color="auto"/>
        <w:left w:val="none" w:sz="0" w:space="0" w:color="auto"/>
        <w:bottom w:val="none" w:sz="0" w:space="0" w:color="auto"/>
        <w:right w:val="none" w:sz="0" w:space="0" w:color="auto"/>
      </w:divBdr>
    </w:div>
    <w:div w:id="678310129">
      <w:bodyDiv w:val="1"/>
      <w:marLeft w:val="0"/>
      <w:marRight w:val="0"/>
      <w:marTop w:val="0"/>
      <w:marBottom w:val="0"/>
      <w:divBdr>
        <w:top w:val="none" w:sz="0" w:space="0" w:color="auto"/>
        <w:left w:val="none" w:sz="0" w:space="0" w:color="auto"/>
        <w:bottom w:val="none" w:sz="0" w:space="0" w:color="auto"/>
        <w:right w:val="none" w:sz="0" w:space="0" w:color="auto"/>
      </w:divBdr>
    </w:div>
    <w:div w:id="1051345595">
      <w:bodyDiv w:val="1"/>
      <w:marLeft w:val="0"/>
      <w:marRight w:val="0"/>
      <w:marTop w:val="0"/>
      <w:marBottom w:val="0"/>
      <w:divBdr>
        <w:top w:val="none" w:sz="0" w:space="0" w:color="auto"/>
        <w:left w:val="none" w:sz="0" w:space="0" w:color="auto"/>
        <w:bottom w:val="none" w:sz="0" w:space="0" w:color="auto"/>
        <w:right w:val="none" w:sz="0" w:space="0" w:color="auto"/>
      </w:divBdr>
      <w:divsChild>
        <w:div w:id="1577133532">
          <w:marLeft w:val="547"/>
          <w:marRight w:val="0"/>
          <w:marTop w:val="115"/>
          <w:marBottom w:val="0"/>
          <w:divBdr>
            <w:top w:val="none" w:sz="0" w:space="0" w:color="auto"/>
            <w:left w:val="none" w:sz="0" w:space="0" w:color="auto"/>
            <w:bottom w:val="none" w:sz="0" w:space="0" w:color="auto"/>
            <w:right w:val="none" w:sz="0" w:space="0" w:color="auto"/>
          </w:divBdr>
        </w:div>
        <w:div w:id="790979265">
          <w:marLeft w:val="1166"/>
          <w:marRight w:val="0"/>
          <w:marTop w:val="86"/>
          <w:marBottom w:val="0"/>
          <w:divBdr>
            <w:top w:val="none" w:sz="0" w:space="0" w:color="auto"/>
            <w:left w:val="none" w:sz="0" w:space="0" w:color="auto"/>
            <w:bottom w:val="none" w:sz="0" w:space="0" w:color="auto"/>
            <w:right w:val="none" w:sz="0" w:space="0" w:color="auto"/>
          </w:divBdr>
        </w:div>
        <w:div w:id="667515506">
          <w:marLeft w:val="1800"/>
          <w:marRight w:val="0"/>
          <w:marTop w:val="67"/>
          <w:marBottom w:val="0"/>
          <w:divBdr>
            <w:top w:val="none" w:sz="0" w:space="0" w:color="auto"/>
            <w:left w:val="none" w:sz="0" w:space="0" w:color="auto"/>
            <w:bottom w:val="none" w:sz="0" w:space="0" w:color="auto"/>
            <w:right w:val="none" w:sz="0" w:space="0" w:color="auto"/>
          </w:divBdr>
        </w:div>
        <w:div w:id="609706402">
          <w:marLeft w:val="2520"/>
          <w:marRight w:val="0"/>
          <w:marTop w:val="48"/>
          <w:marBottom w:val="0"/>
          <w:divBdr>
            <w:top w:val="none" w:sz="0" w:space="0" w:color="auto"/>
            <w:left w:val="none" w:sz="0" w:space="0" w:color="auto"/>
            <w:bottom w:val="none" w:sz="0" w:space="0" w:color="auto"/>
            <w:right w:val="none" w:sz="0" w:space="0" w:color="auto"/>
          </w:divBdr>
        </w:div>
        <w:div w:id="56561679">
          <w:marLeft w:val="3240"/>
          <w:marRight w:val="0"/>
          <w:marTop w:val="48"/>
          <w:marBottom w:val="0"/>
          <w:divBdr>
            <w:top w:val="none" w:sz="0" w:space="0" w:color="auto"/>
            <w:left w:val="none" w:sz="0" w:space="0" w:color="auto"/>
            <w:bottom w:val="none" w:sz="0" w:space="0" w:color="auto"/>
            <w:right w:val="none" w:sz="0" w:space="0" w:color="auto"/>
          </w:divBdr>
        </w:div>
        <w:div w:id="990911295">
          <w:marLeft w:val="3240"/>
          <w:marRight w:val="0"/>
          <w:marTop w:val="48"/>
          <w:marBottom w:val="0"/>
          <w:divBdr>
            <w:top w:val="none" w:sz="0" w:space="0" w:color="auto"/>
            <w:left w:val="none" w:sz="0" w:space="0" w:color="auto"/>
            <w:bottom w:val="none" w:sz="0" w:space="0" w:color="auto"/>
            <w:right w:val="none" w:sz="0" w:space="0" w:color="auto"/>
          </w:divBdr>
        </w:div>
        <w:div w:id="1720784161">
          <w:marLeft w:val="1800"/>
          <w:marRight w:val="0"/>
          <w:marTop w:val="67"/>
          <w:marBottom w:val="0"/>
          <w:divBdr>
            <w:top w:val="none" w:sz="0" w:space="0" w:color="auto"/>
            <w:left w:val="none" w:sz="0" w:space="0" w:color="auto"/>
            <w:bottom w:val="none" w:sz="0" w:space="0" w:color="auto"/>
            <w:right w:val="none" w:sz="0" w:space="0" w:color="auto"/>
          </w:divBdr>
        </w:div>
        <w:div w:id="883835415">
          <w:marLeft w:val="2520"/>
          <w:marRight w:val="0"/>
          <w:marTop w:val="48"/>
          <w:marBottom w:val="0"/>
          <w:divBdr>
            <w:top w:val="none" w:sz="0" w:space="0" w:color="auto"/>
            <w:left w:val="none" w:sz="0" w:space="0" w:color="auto"/>
            <w:bottom w:val="none" w:sz="0" w:space="0" w:color="auto"/>
            <w:right w:val="none" w:sz="0" w:space="0" w:color="auto"/>
          </w:divBdr>
        </w:div>
        <w:div w:id="1396782005">
          <w:marLeft w:val="3240"/>
          <w:marRight w:val="0"/>
          <w:marTop w:val="48"/>
          <w:marBottom w:val="0"/>
          <w:divBdr>
            <w:top w:val="none" w:sz="0" w:space="0" w:color="auto"/>
            <w:left w:val="none" w:sz="0" w:space="0" w:color="auto"/>
            <w:bottom w:val="none" w:sz="0" w:space="0" w:color="auto"/>
            <w:right w:val="none" w:sz="0" w:space="0" w:color="auto"/>
          </w:divBdr>
        </w:div>
        <w:div w:id="181162998">
          <w:marLeft w:val="3240"/>
          <w:marRight w:val="0"/>
          <w:marTop w:val="48"/>
          <w:marBottom w:val="0"/>
          <w:divBdr>
            <w:top w:val="none" w:sz="0" w:space="0" w:color="auto"/>
            <w:left w:val="none" w:sz="0" w:space="0" w:color="auto"/>
            <w:bottom w:val="none" w:sz="0" w:space="0" w:color="auto"/>
            <w:right w:val="none" w:sz="0" w:space="0" w:color="auto"/>
          </w:divBdr>
        </w:div>
        <w:div w:id="202862268">
          <w:marLeft w:val="3240"/>
          <w:marRight w:val="0"/>
          <w:marTop w:val="48"/>
          <w:marBottom w:val="0"/>
          <w:divBdr>
            <w:top w:val="none" w:sz="0" w:space="0" w:color="auto"/>
            <w:left w:val="none" w:sz="0" w:space="0" w:color="auto"/>
            <w:bottom w:val="none" w:sz="0" w:space="0" w:color="auto"/>
            <w:right w:val="none" w:sz="0" w:space="0" w:color="auto"/>
          </w:divBdr>
        </w:div>
        <w:div w:id="1066687027">
          <w:marLeft w:val="2520"/>
          <w:marRight w:val="0"/>
          <w:marTop w:val="48"/>
          <w:marBottom w:val="0"/>
          <w:divBdr>
            <w:top w:val="none" w:sz="0" w:space="0" w:color="auto"/>
            <w:left w:val="none" w:sz="0" w:space="0" w:color="auto"/>
            <w:bottom w:val="none" w:sz="0" w:space="0" w:color="auto"/>
            <w:right w:val="none" w:sz="0" w:space="0" w:color="auto"/>
          </w:divBdr>
        </w:div>
        <w:div w:id="1734423544">
          <w:marLeft w:val="2520"/>
          <w:marRight w:val="0"/>
          <w:marTop w:val="48"/>
          <w:marBottom w:val="0"/>
          <w:divBdr>
            <w:top w:val="none" w:sz="0" w:space="0" w:color="auto"/>
            <w:left w:val="none" w:sz="0" w:space="0" w:color="auto"/>
            <w:bottom w:val="none" w:sz="0" w:space="0" w:color="auto"/>
            <w:right w:val="none" w:sz="0" w:space="0" w:color="auto"/>
          </w:divBdr>
        </w:div>
        <w:div w:id="1918127634">
          <w:marLeft w:val="2520"/>
          <w:marRight w:val="0"/>
          <w:marTop w:val="48"/>
          <w:marBottom w:val="0"/>
          <w:divBdr>
            <w:top w:val="none" w:sz="0" w:space="0" w:color="auto"/>
            <w:left w:val="none" w:sz="0" w:space="0" w:color="auto"/>
            <w:bottom w:val="none" w:sz="0" w:space="0" w:color="auto"/>
            <w:right w:val="none" w:sz="0" w:space="0" w:color="auto"/>
          </w:divBdr>
        </w:div>
        <w:div w:id="955646944">
          <w:marLeft w:val="1800"/>
          <w:marRight w:val="0"/>
          <w:marTop w:val="67"/>
          <w:marBottom w:val="0"/>
          <w:divBdr>
            <w:top w:val="none" w:sz="0" w:space="0" w:color="auto"/>
            <w:left w:val="none" w:sz="0" w:space="0" w:color="auto"/>
            <w:bottom w:val="none" w:sz="0" w:space="0" w:color="auto"/>
            <w:right w:val="none" w:sz="0" w:space="0" w:color="auto"/>
          </w:divBdr>
        </w:div>
      </w:divsChild>
    </w:div>
    <w:div w:id="1051884504">
      <w:bodyDiv w:val="1"/>
      <w:marLeft w:val="0"/>
      <w:marRight w:val="0"/>
      <w:marTop w:val="0"/>
      <w:marBottom w:val="0"/>
      <w:divBdr>
        <w:top w:val="none" w:sz="0" w:space="0" w:color="auto"/>
        <w:left w:val="none" w:sz="0" w:space="0" w:color="auto"/>
        <w:bottom w:val="none" w:sz="0" w:space="0" w:color="auto"/>
        <w:right w:val="none" w:sz="0" w:space="0" w:color="auto"/>
      </w:divBdr>
      <w:divsChild>
        <w:div w:id="2062827967">
          <w:marLeft w:val="1166"/>
          <w:marRight w:val="0"/>
          <w:marTop w:val="77"/>
          <w:marBottom w:val="0"/>
          <w:divBdr>
            <w:top w:val="none" w:sz="0" w:space="0" w:color="auto"/>
            <w:left w:val="none" w:sz="0" w:space="0" w:color="auto"/>
            <w:bottom w:val="none" w:sz="0" w:space="0" w:color="auto"/>
            <w:right w:val="none" w:sz="0" w:space="0" w:color="auto"/>
          </w:divBdr>
        </w:div>
        <w:div w:id="1185677644">
          <w:marLeft w:val="1166"/>
          <w:marRight w:val="0"/>
          <w:marTop w:val="77"/>
          <w:marBottom w:val="0"/>
          <w:divBdr>
            <w:top w:val="none" w:sz="0" w:space="0" w:color="auto"/>
            <w:left w:val="none" w:sz="0" w:space="0" w:color="auto"/>
            <w:bottom w:val="none" w:sz="0" w:space="0" w:color="auto"/>
            <w:right w:val="none" w:sz="0" w:space="0" w:color="auto"/>
          </w:divBdr>
        </w:div>
        <w:div w:id="1423405458">
          <w:marLeft w:val="1166"/>
          <w:marRight w:val="0"/>
          <w:marTop w:val="77"/>
          <w:marBottom w:val="0"/>
          <w:divBdr>
            <w:top w:val="none" w:sz="0" w:space="0" w:color="auto"/>
            <w:left w:val="none" w:sz="0" w:space="0" w:color="auto"/>
            <w:bottom w:val="none" w:sz="0" w:space="0" w:color="auto"/>
            <w:right w:val="none" w:sz="0" w:space="0" w:color="auto"/>
          </w:divBdr>
        </w:div>
        <w:div w:id="406807942">
          <w:marLeft w:val="1166"/>
          <w:marRight w:val="0"/>
          <w:marTop w:val="77"/>
          <w:marBottom w:val="0"/>
          <w:divBdr>
            <w:top w:val="none" w:sz="0" w:space="0" w:color="auto"/>
            <w:left w:val="none" w:sz="0" w:space="0" w:color="auto"/>
            <w:bottom w:val="none" w:sz="0" w:space="0" w:color="auto"/>
            <w:right w:val="none" w:sz="0" w:space="0" w:color="auto"/>
          </w:divBdr>
        </w:div>
        <w:div w:id="1938323843">
          <w:marLeft w:val="1166"/>
          <w:marRight w:val="0"/>
          <w:marTop w:val="77"/>
          <w:marBottom w:val="0"/>
          <w:divBdr>
            <w:top w:val="none" w:sz="0" w:space="0" w:color="auto"/>
            <w:left w:val="none" w:sz="0" w:space="0" w:color="auto"/>
            <w:bottom w:val="none" w:sz="0" w:space="0" w:color="auto"/>
            <w:right w:val="none" w:sz="0" w:space="0" w:color="auto"/>
          </w:divBdr>
        </w:div>
      </w:divsChild>
    </w:div>
    <w:div w:id="1653634743">
      <w:bodyDiv w:val="1"/>
      <w:marLeft w:val="0"/>
      <w:marRight w:val="0"/>
      <w:marTop w:val="0"/>
      <w:marBottom w:val="0"/>
      <w:divBdr>
        <w:top w:val="none" w:sz="0" w:space="0" w:color="auto"/>
        <w:left w:val="none" w:sz="0" w:space="0" w:color="auto"/>
        <w:bottom w:val="none" w:sz="0" w:space="0" w:color="auto"/>
        <w:right w:val="none" w:sz="0" w:space="0" w:color="auto"/>
      </w:divBdr>
      <w:divsChild>
        <w:div w:id="1223297527">
          <w:marLeft w:val="1166"/>
          <w:marRight w:val="0"/>
          <w:marTop w:val="86"/>
          <w:marBottom w:val="0"/>
          <w:divBdr>
            <w:top w:val="none" w:sz="0" w:space="0" w:color="auto"/>
            <w:left w:val="none" w:sz="0" w:space="0" w:color="auto"/>
            <w:bottom w:val="none" w:sz="0" w:space="0" w:color="auto"/>
            <w:right w:val="none" w:sz="0" w:space="0" w:color="auto"/>
          </w:divBdr>
        </w:div>
      </w:divsChild>
    </w:div>
    <w:div w:id="1858612805">
      <w:bodyDiv w:val="1"/>
      <w:marLeft w:val="0"/>
      <w:marRight w:val="0"/>
      <w:marTop w:val="0"/>
      <w:marBottom w:val="0"/>
      <w:divBdr>
        <w:top w:val="none" w:sz="0" w:space="0" w:color="auto"/>
        <w:left w:val="none" w:sz="0" w:space="0" w:color="auto"/>
        <w:bottom w:val="none" w:sz="0" w:space="0" w:color="auto"/>
        <w:right w:val="none" w:sz="0" w:space="0" w:color="auto"/>
      </w:divBdr>
    </w:div>
    <w:div w:id="1952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BA5E1-255F-4116-B775-63F01545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5</Pages>
  <Words>1444</Words>
  <Characters>8231</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左志松10020442</dc:creator>
  <cp:lastModifiedBy>Zhisong</cp:lastModifiedBy>
  <cp:revision>24</cp:revision>
  <dcterms:created xsi:type="dcterms:W3CDTF">2017-06-13T09:28:00Z</dcterms:created>
  <dcterms:modified xsi:type="dcterms:W3CDTF">2017-09-12T00:42:00Z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1480919238</vt:lpwstr>
  </property>
  <property fmtid="{D5CDD505-2E9C-101B-9397-08002B2CF9AE}" pid="6" name="_2015_ms_pID_725343">
    <vt:lpwstr>(2)aaNCwbRyFqud+KYhLIRi4FzP5/BPHS9QJXbasJbwSUHe7P1MlL1bSaAwM15cMKSr35Fa9ucE
NzSHAaHLY/xrAwPArRxmEIR8fFO88ytj2IqFjjzkjOQuWWc7OsXD7txu3I/SkHyKDVAS+H7H
DlS4ps4m87OnUaFuitS4fPipcUcGZ1g8lWlJ/98mYDWkaBago+Ptx1c4pCtQoAmqNRpPrxa5
IA4WGdbJFT6c44yk4z</vt:lpwstr>
  </property>
  <property fmtid="{D5CDD505-2E9C-101B-9397-08002B2CF9AE}" pid="7" name="_2015_ms_pID_7253431">
    <vt:lpwstr>um0W45Cg7FcqApSas+pG1nrQ5x64v4KY0c7VPw/L89lYlKGDxxCend
sS2FZ20q/489O8lzKtinBSDsapohYjhO4khDmHoYnIlf402zQMYlyINNsEG62GEdjdFPCJT1
UD1ZvS1CF35EyNo0zteEhraWWGRnsGhGyQBQzVZ8WmA1Sw==</vt:lpwstr>
  </property>
  <property fmtid="{D5CDD505-2E9C-101B-9397-08002B2CF9AE}" pid="8" name="_NewReviewCycle">
    <vt:lpwstr/>
  </property>
  <property fmtid="{D5CDD505-2E9C-101B-9397-08002B2CF9AE}" pid="9" name="TitusGUID">
    <vt:lpwstr>ba75f888-4c01-4caa-bee7-37c2d58f1fc4</vt:lpwstr>
  </property>
  <property fmtid="{D5CDD505-2E9C-101B-9397-08002B2CF9AE}" pid="10" name="CTP_TimeStamp">
    <vt:lpwstr>2016-12-08 23:14:21Z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